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9C52" w14:textId="77777777" w:rsidR="009C7944" w:rsidRDefault="009C7944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7014BCAB" w14:textId="77777777" w:rsidR="009C7944" w:rsidRDefault="00000000">
      <w:pPr>
        <w:spacing w:line="276" w:lineRule="auto"/>
        <w:jc w:val="center"/>
        <w:rPr>
          <w:rFonts w:ascii="Arial" w:hAnsi="Arial" w:cs="Arial"/>
          <w:color w:val="FF0000"/>
        </w:rPr>
      </w:pPr>
      <w:r>
        <w:rPr>
          <w:noProof/>
        </w:rPr>
        <w:drawing>
          <wp:inline distT="0" distB="0" distL="0" distR="0" wp14:anchorId="1317FD08" wp14:editId="1A52D4EE">
            <wp:extent cx="972185" cy="972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E5E1" w14:textId="77777777" w:rsidR="009C7944" w:rsidRDefault="009C7944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45FDC905" w14:textId="77777777" w:rsidR="009C7944" w:rsidRDefault="00000000">
      <w:pPr>
        <w:spacing w:line="276" w:lineRule="auto"/>
        <w:jc w:val="center"/>
        <w:rPr>
          <w:color w:val="158466"/>
        </w:rPr>
      </w:pPr>
      <w:r>
        <w:rPr>
          <w:rFonts w:cs="Arial"/>
          <w:color w:val="158466"/>
        </w:rPr>
        <w:t>www.nelsegnodelgiglio.it</w:t>
      </w:r>
    </w:p>
    <w:p w14:paraId="3415AE51" w14:textId="77777777" w:rsidR="009C7944" w:rsidRDefault="009C7944">
      <w:pPr>
        <w:spacing w:line="276" w:lineRule="auto"/>
        <w:jc w:val="center"/>
        <w:rPr>
          <w:rFonts w:ascii="Arial" w:hAnsi="Arial" w:cs="Arial"/>
          <w:color w:val="158466"/>
        </w:rPr>
      </w:pPr>
    </w:p>
    <w:p w14:paraId="3ECD29AD" w14:textId="77777777" w:rsidR="009C7944" w:rsidRDefault="00000000">
      <w:pPr>
        <w:spacing w:line="276" w:lineRule="auto"/>
        <w:jc w:val="center"/>
        <w:rPr>
          <w:b/>
          <w:bCs/>
          <w:color w:val="158466"/>
        </w:rPr>
      </w:pPr>
      <w:r>
        <w:rPr>
          <w:rFonts w:cs="Arial"/>
          <w:b/>
          <w:bCs/>
          <w:color w:val="158466"/>
          <w:sz w:val="32"/>
          <w:szCs w:val="32"/>
        </w:rPr>
        <w:t>DA GIOVEDÌ 25 A DOMENICA 28 APRILE 2024</w:t>
      </w:r>
    </w:p>
    <w:p w14:paraId="5FC499ED" w14:textId="77777777" w:rsidR="009C7944" w:rsidRDefault="00000000">
      <w:pPr>
        <w:spacing w:line="276" w:lineRule="auto"/>
        <w:jc w:val="center"/>
        <w:rPr>
          <w:b/>
          <w:bCs/>
          <w:color w:val="158466"/>
        </w:rPr>
      </w:pPr>
      <w:r>
        <w:rPr>
          <w:rFonts w:cs="Arial"/>
          <w:b/>
          <w:bCs/>
          <w:color w:val="158466"/>
          <w:sz w:val="32"/>
          <w:szCs w:val="32"/>
        </w:rPr>
        <w:t>NEL PARCO DELLA REGGIA DI COLORNO (PARMA)</w:t>
      </w:r>
    </w:p>
    <w:p w14:paraId="14520F43" w14:textId="77777777" w:rsidR="009C7944" w:rsidRDefault="00000000">
      <w:pPr>
        <w:spacing w:line="276" w:lineRule="auto"/>
        <w:jc w:val="center"/>
        <w:rPr>
          <w:b/>
          <w:bCs/>
          <w:color w:val="158466"/>
        </w:rPr>
      </w:pPr>
      <w:r>
        <w:rPr>
          <w:rFonts w:cs="Arial"/>
          <w:b/>
          <w:bCs/>
          <w:color w:val="158466"/>
          <w:sz w:val="32"/>
          <w:szCs w:val="32"/>
        </w:rPr>
        <w:t>LA 29ESIMA EDIZIONE DI “NEL SEGNO DEL GIGLIO”</w:t>
      </w:r>
    </w:p>
    <w:p w14:paraId="2B2041FA" w14:textId="77777777" w:rsidR="009C7944" w:rsidRDefault="009C794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0F8FD5FC" w14:textId="77777777" w:rsidR="009C7944" w:rsidRDefault="00000000">
      <w:pPr>
        <w:spacing w:line="276" w:lineRule="auto"/>
        <w:jc w:val="center"/>
        <w:rPr>
          <w:b/>
          <w:bCs/>
          <w:color w:val="158466"/>
          <w:sz w:val="28"/>
          <w:szCs w:val="28"/>
        </w:rPr>
      </w:pPr>
      <w:r>
        <w:rPr>
          <w:rFonts w:cs="Arial"/>
          <w:b/>
          <w:bCs/>
          <w:color w:val="158466"/>
          <w:sz w:val="28"/>
          <w:szCs w:val="28"/>
        </w:rPr>
        <w:t xml:space="preserve">Torna per quattro giorni una delle più famose manifestazioni italiane dedicate al giardinaggio di qualità con </w:t>
      </w:r>
      <w:r>
        <w:rPr>
          <w:rFonts w:eastAsia="Arial" w:cs="Arial"/>
          <w:b/>
          <w:bCs/>
          <w:color w:val="158466"/>
          <w:sz w:val="28"/>
          <w:szCs w:val="28"/>
        </w:rPr>
        <w:t xml:space="preserve">una selezionata presenza dei migliori espositori italiani di florovivaismo, un articolato programma di visite guidate, laboratori per bambini, presentazioni di libri e incontri </w:t>
      </w:r>
    </w:p>
    <w:p w14:paraId="1C10E6F0" w14:textId="77777777" w:rsidR="009C7944" w:rsidRDefault="009C7944">
      <w:pPr>
        <w:spacing w:line="276" w:lineRule="auto"/>
        <w:jc w:val="center"/>
        <w:rPr>
          <w:rFonts w:ascii="Arial" w:eastAsia="Arial" w:hAnsi="Arial" w:cs="Arial"/>
        </w:rPr>
      </w:pPr>
    </w:p>
    <w:p w14:paraId="4F78361D" w14:textId="77777777" w:rsidR="009C7944" w:rsidRDefault="00000000">
      <w:pPr>
        <w:spacing w:line="276" w:lineRule="auto"/>
        <w:jc w:val="center"/>
        <w:rPr>
          <w:b/>
          <w:bCs/>
          <w:i/>
          <w:iCs/>
          <w:color w:val="158466"/>
          <w:sz w:val="28"/>
          <w:szCs w:val="28"/>
        </w:rPr>
      </w:pPr>
      <w:r>
        <w:rPr>
          <w:rFonts w:eastAsia="Arial" w:cs="Arial"/>
          <w:b/>
          <w:bCs/>
          <w:i/>
          <w:iCs/>
          <w:color w:val="158466"/>
          <w:sz w:val="28"/>
          <w:szCs w:val="28"/>
        </w:rPr>
        <w:t>Al centro di questa edizione il tema della metamorfosi con un omaggio a F</w:t>
      </w:r>
      <w:r>
        <w:rPr>
          <w:rFonts w:eastAsia="Arial" w:cs="Arial"/>
          <w:b/>
          <w:bCs/>
          <w:i/>
          <w:iCs/>
          <w:color w:val="158466"/>
        </w:rPr>
        <w:t>ranz Kafka</w:t>
      </w:r>
    </w:p>
    <w:p w14:paraId="51C0E7D3" w14:textId="77777777" w:rsidR="009C7944" w:rsidRDefault="009C7944">
      <w:pPr>
        <w:spacing w:line="276" w:lineRule="auto"/>
        <w:jc w:val="center"/>
        <w:rPr>
          <w:rFonts w:ascii="Arial" w:eastAsia="Arial" w:hAnsi="Arial" w:cs="Arial"/>
        </w:rPr>
      </w:pPr>
    </w:p>
    <w:p w14:paraId="708A7C11" w14:textId="77777777" w:rsidR="009C7944" w:rsidRDefault="00000000">
      <w:pPr>
        <w:spacing w:line="276" w:lineRule="auto"/>
        <w:rPr>
          <w:rFonts w:ascii="Arial" w:hAnsi="Arial" w:cs="Arial"/>
          <w:i/>
          <w:iCs/>
        </w:rPr>
      </w:pPr>
      <w:r>
        <w:rPr>
          <w:rFonts w:cs="Arial"/>
          <w:i/>
          <w:iCs/>
        </w:rPr>
        <w:t>Colorno (Parma), febbraio 2024</w:t>
      </w:r>
    </w:p>
    <w:p w14:paraId="0BC68008" w14:textId="77777777" w:rsidR="009C7944" w:rsidRDefault="009C7944">
      <w:pPr>
        <w:spacing w:line="276" w:lineRule="auto"/>
        <w:rPr>
          <w:rFonts w:ascii="Arial" w:hAnsi="Arial" w:cs="Arial"/>
          <w:i/>
          <w:iCs/>
        </w:rPr>
      </w:pPr>
    </w:p>
    <w:p w14:paraId="592A5D17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Un complesso monumentale che lascia senza fiato, meravigliosi giardini invasi da inebrianti profumi, vivaci colori e un imperdibile appuntamento per tutti gli appassionati di eccellenze florovivaistiche: nel parco della </w:t>
      </w:r>
      <w:r>
        <w:rPr>
          <w:rFonts w:cs="Arial"/>
          <w:b/>
          <w:bCs/>
        </w:rPr>
        <w:t>Reggia di Colorno</w:t>
      </w:r>
      <w:r>
        <w:rPr>
          <w:rFonts w:cs="Arial"/>
        </w:rPr>
        <w:t xml:space="preserve"> (PR), </w:t>
      </w:r>
      <w:r>
        <w:rPr>
          <w:rFonts w:eastAsia="Arial" w:cs="Arial"/>
          <w:color w:val="000000"/>
        </w:rPr>
        <w:t>già palazzo ducale di Maria Luigia d’Austria, duchessa di Parma, Piacenza e Guastalla torna</w:t>
      </w:r>
      <w:r>
        <w:rPr>
          <w:rFonts w:cs="Arial"/>
        </w:rPr>
        <w:t xml:space="preserve"> una delle più famose manifestazioni dedicate al giardinaggio di qualità. Si tratta di </w:t>
      </w:r>
      <w:r>
        <w:rPr>
          <w:rFonts w:cs="Arial"/>
          <w:b/>
          <w:bCs/>
        </w:rPr>
        <w:t>Nel Segno del Giglio</w:t>
      </w:r>
      <w:r>
        <w:rPr>
          <w:rFonts w:cs="Arial"/>
        </w:rPr>
        <w:t xml:space="preserve">, la storica mostra-mercato, organizzata da </w:t>
      </w:r>
      <w:proofErr w:type="spellStart"/>
      <w:r>
        <w:rPr>
          <w:rFonts w:cs="Arial"/>
          <w:b/>
          <w:bCs/>
        </w:rPr>
        <w:t>BieBi</w:t>
      </w:r>
      <w:proofErr w:type="spellEnd"/>
      <w:r>
        <w:rPr>
          <w:rFonts w:cs="Arial"/>
          <w:b/>
          <w:bCs/>
        </w:rPr>
        <w:t xml:space="preserve"> Eventi </w:t>
      </w:r>
      <w:r>
        <w:rPr>
          <w:rFonts w:cs="Arial"/>
        </w:rPr>
        <w:t xml:space="preserve">con il patrocinio del </w:t>
      </w:r>
      <w:r>
        <w:rPr>
          <w:rFonts w:cs="Arial"/>
          <w:b/>
          <w:bCs/>
        </w:rPr>
        <w:t>Comune di Colorno</w:t>
      </w:r>
      <w:r>
        <w:rPr>
          <w:rFonts w:cs="Arial"/>
        </w:rPr>
        <w:t xml:space="preserve">, della </w:t>
      </w:r>
      <w:r>
        <w:rPr>
          <w:rFonts w:cs="Arial"/>
          <w:b/>
          <w:bCs/>
        </w:rPr>
        <w:t>Provincia di Parma</w:t>
      </w:r>
      <w:r>
        <w:rPr>
          <w:rFonts w:cs="Arial"/>
        </w:rPr>
        <w:t xml:space="preserve"> e in partnership con la </w:t>
      </w:r>
      <w:r>
        <w:rPr>
          <w:rFonts w:cs="Arial"/>
          <w:b/>
          <w:bCs/>
        </w:rPr>
        <w:t>Gazzetta di Parma</w:t>
      </w:r>
      <w:r>
        <w:rPr>
          <w:rFonts w:cs="Arial"/>
        </w:rPr>
        <w:t xml:space="preserve"> </w:t>
      </w:r>
      <w:r>
        <w:rPr>
          <w:rFonts w:eastAsia="Arial" w:cs="Arial"/>
          <w:b/>
          <w:color w:val="000000"/>
        </w:rPr>
        <w:t xml:space="preserve">(info: </w:t>
      </w:r>
      <w:hyperlink r:id="rId5">
        <w:r>
          <w:rPr>
            <w:rStyle w:val="Collegamentoipertestuale"/>
            <w:rFonts w:eastAsia="Arial" w:cs="Arial"/>
            <w:b/>
            <w:color w:val="000000"/>
            <w:u w:val="none"/>
          </w:rPr>
          <w:t>www.nelsegnodelgiglio.it</w:t>
        </w:r>
      </w:hyperlink>
      <w:r>
        <w:rPr>
          <w:rFonts w:eastAsia="Arial" w:cs="Arial"/>
          <w:b/>
          <w:color w:val="000000"/>
        </w:rPr>
        <w:t xml:space="preserve">). </w:t>
      </w:r>
    </w:p>
    <w:p w14:paraId="49421F4F" w14:textId="77777777" w:rsidR="009C7944" w:rsidRDefault="00000000">
      <w:pPr>
        <w:spacing w:after="120" w:line="276" w:lineRule="auto"/>
        <w:jc w:val="both"/>
      </w:pPr>
      <w:r>
        <w:rPr>
          <w:rFonts w:cs="Calibri"/>
        </w:rPr>
        <w:t xml:space="preserve">Questa edizione si avvale della cura </w:t>
      </w:r>
      <w:r>
        <w:rPr>
          <w:rFonts w:cs="Arial"/>
        </w:rPr>
        <w:t xml:space="preserve">dell’architetto </w:t>
      </w:r>
      <w:r>
        <w:rPr>
          <w:rFonts w:cs="Arial"/>
          <w:b/>
          <w:bCs/>
        </w:rPr>
        <w:t xml:space="preserve">Vitaliano Biondi - </w:t>
      </w:r>
      <w:proofErr w:type="spellStart"/>
      <w:r>
        <w:rPr>
          <w:rFonts w:cs="Arial"/>
          <w:b/>
          <w:bCs/>
        </w:rPr>
        <w:t>Arvales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Fratres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per l’</w:t>
      </w:r>
      <w:r>
        <w:rPr>
          <w:rFonts w:cs="Arial"/>
          <w:b/>
          <w:bCs/>
        </w:rPr>
        <w:t>ampio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programma culturale</w:t>
      </w:r>
      <w:r>
        <w:rPr>
          <w:rFonts w:cs="Calibri"/>
        </w:rPr>
        <w:t xml:space="preserve">, articolato attorno al tema della </w:t>
      </w:r>
      <w:r>
        <w:rPr>
          <w:rFonts w:cs="Calibri"/>
          <w:b/>
          <w:bCs/>
        </w:rPr>
        <w:t>metamorfosi</w:t>
      </w:r>
      <w:r>
        <w:rPr>
          <w:rFonts w:cs="Calibri"/>
        </w:rPr>
        <w:t>, nella sua accezione più ampia e trasversale</w:t>
      </w:r>
      <w:r>
        <w:rPr>
          <w:rFonts w:cs="Arial"/>
        </w:rPr>
        <w:t xml:space="preserve"> e di</w:t>
      </w:r>
      <w:r>
        <w:rPr>
          <w:rFonts w:cs="Arial"/>
          <w:b/>
          <w:bCs/>
        </w:rPr>
        <w:t xml:space="preserve"> Elisa Storti </w:t>
      </w:r>
      <w:r>
        <w:rPr>
          <w:rFonts w:cs="Arial"/>
        </w:rPr>
        <w:t xml:space="preserve">per gli show </w:t>
      </w:r>
      <w:proofErr w:type="spellStart"/>
      <w:r>
        <w:rPr>
          <w:rFonts w:cs="Arial"/>
        </w:rPr>
        <w:t>cooking</w:t>
      </w:r>
      <w:proofErr w:type="spellEnd"/>
      <w:r>
        <w:rPr>
          <w:rFonts w:cs="Arial"/>
        </w:rPr>
        <w:t xml:space="preserve"> e gli incontri enogastronomici. </w:t>
      </w:r>
    </w:p>
    <w:p w14:paraId="08B7FF61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Da </w:t>
      </w:r>
      <w:r>
        <w:rPr>
          <w:rFonts w:cs="Arial"/>
          <w:b/>
          <w:bCs/>
        </w:rPr>
        <w:t xml:space="preserve">giovedì 25 </w:t>
      </w:r>
      <w:r>
        <w:rPr>
          <w:rFonts w:cs="Arial"/>
        </w:rPr>
        <w:t xml:space="preserve">a </w:t>
      </w:r>
      <w:r>
        <w:rPr>
          <w:rFonts w:cs="Arial"/>
          <w:b/>
          <w:bCs/>
        </w:rPr>
        <w:t>domenica 28 aprile</w:t>
      </w:r>
      <w:r>
        <w:rPr>
          <w:rFonts w:cs="Arial"/>
        </w:rPr>
        <w:t xml:space="preserve"> il </w:t>
      </w:r>
      <w:r>
        <w:rPr>
          <w:rFonts w:eastAsia="Arial" w:cs="Calibri"/>
          <w:color w:val="000000"/>
        </w:rPr>
        <w:t>giardino ricco di storia e meraviglia del complesso della Reggia definita la</w:t>
      </w:r>
      <w:r>
        <w:rPr>
          <w:rFonts w:cs="Arial"/>
        </w:rPr>
        <w:t xml:space="preserve"> “</w:t>
      </w:r>
      <w:r>
        <w:rPr>
          <w:rFonts w:cs="Arial"/>
          <w:i/>
          <w:iCs/>
        </w:rPr>
        <w:t>Versailles dei Duchi di Parma</w:t>
      </w:r>
      <w:r>
        <w:rPr>
          <w:rFonts w:cs="Arial"/>
        </w:rPr>
        <w:t xml:space="preserve">”, si trasformerà nel luogo per eccellenza in cui appassionati di </w:t>
      </w:r>
      <w:r>
        <w:rPr>
          <w:rFonts w:cs="Arial"/>
          <w:b/>
          <w:bCs/>
        </w:rPr>
        <w:t>giardini</w:t>
      </w:r>
      <w:r>
        <w:rPr>
          <w:rFonts w:cs="Arial"/>
        </w:rPr>
        <w:t xml:space="preserve">, </w:t>
      </w:r>
      <w:r>
        <w:rPr>
          <w:rFonts w:cs="Arial"/>
          <w:b/>
          <w:bCs/>
        </w:rPr>
        <w:t>fiori</w:t>
      </w:r>
      <w:r>
        <w:rPr>
          <w:rFonts w:cs="Arial"/>
        </w:rPr>
        <w:t xml:space="preserve">, </w:t>
      </w:r>
      <w:r>
        <w:rPr>
          <w:rFonts w:cs="Arial"/>
          <w:b/>
          <w:bCs/>
        </w:rPr>
        <w:t>botanica</w:t>
      </w:r>
      <w:r>
        <w:rPr>
          <w:rFonts w:cs="Arial"/>
        </w:rPr>
        <w:t xml:space="preserve"> ed </w:t>
      </w:r>
      <w:r>
        <w:rPr>
          <w:rFonts w:cs="Arial"/>
          <w:b/>
          <w:bCs/>
        </w:rPr>
        <w:t>ecosostenibilità</w:t>
      </w:r>
      <w:r>
        <w:rPr>
          <w:rFonts w:cs="Arial"/>
        </w:rPr>
        <w:t xml:space="preserve"> potranno darsi appuntamento per incontrare </w:t>
      </w:r>
      <w:r>
        <w:rPr>
          <w:rFonts w:cs="Arial"/>
          <w:b/>
          <w:bCs/>
        </w:rPr>
        <w:t>i migliori espositori di florovivaismo</w:t>
      </w:r>
      <w:r>
        <w:rPr>
          <w:rFonts w:cs="Arial"/>
        </w:rPr>
        <w:t xml:space="preserve"> provenienti da tutta Italia, assistere a interessanti </w:t>
      </w:r>
      <w:r>
        <w:rPr>
          <w:rFonts w:cs="Arial"/>
          <w:b/>
          <w:bCs/>
        </w:rPr>
        <w:t>incontri culturali</w:t>
      </w:r>
      <w:r>
        <w:rPr>
          <w:rFonts w:cs="Arial"/>
        </w:rPr>
        <w:t xml:space="preserve"> con i massimi esperti del settore </w:t>
      </w:r>
      <w:proofErr w:type="gramStart"/>
      <w:r>
        <w:rPr>
          <w:rFonts w:cs="Arial"/>
        </w:rPr>
        <w:t xml:space="preserve">e </w:t>
      </w:r>
      <w:r>
        <w:rPr>
          <w:rFonts w:cs="Arial"/>
          <w:b/>
          <w:bCs/>
          <w:highlight w:val="yellow"/>
        </w:rPr>
        <w:t xml:space="preserve"> </w:t>
      </w:r>
      <w:r>
        <w:rPr>
          <w:rFonts w:cs="Arial"/>
          <w:b/>
          <w:bCs/>
        </w:rPr>
        <w:t>svolgere</w:t>
      </w:r>
      <w:proofErr w:type="gramEnd"/>
      <w:r>
        <w:rPr>
          <w:rFonts w:cs="Arial"/>
          <w:b/>
          <w:bCs/>
        </w:rPr>
        <w:t xml:space="preserve"> laboratori tematici per bambini</w:t>
      </w:r>
      <w:r>
        <w:rPr>
          <w:rFonts w:cs="Arial"/>
        </w:rPr>
        <w:t xml:space="preserve">. Spazio, dunque, a splendide ortensie, rose antiche e moderne, peonie, erbacee perenni, graminacee, pelargoni, gerani rustici, viole, azalee, anemoni, calle, orchidee, </w:t>
      </w:r>
      <w:proofErr w:type="spellStart"/>
      <w:r>
        <w:rPr>
          <w:rFonts w:cs="Arial"/>
        </w:rPr>
        <w:t>bulbacee</w:t>
      </w:r>
      <w:proofErr w:type="spellEnd"/>
      <w:r>
        <w:rPr>
          <w:rFonts w:cs="Arial"/>
        </w:rPr>
        <w:t xml:space="preserve">, piante </w:t>
      </w:r>
      <w:proofErr w:type="spellStart"/>
      <w:r>
        <w:rPr>
          <w:rFonts w:cs="Arial"/>
        </w:rPr>
        <w:t>fitodepuratrici</w:t>
      </w:r>
      <w:proofErr w:type="spellEnd"/>
      <w:r>
        <w:rPr>
          <w:rFonts w:cs="Arial"/>
        </w:rPr>
        <w:t xml:space="preserve"> e acquatiche, ma anche </w:t>
      </w:r>
      <w:r>
        <w:rPr>
          <w:rFonts w:cs="Arial"/>
          <w:b/>
          <w:bCs/>
        </w:rPr>
        <w:lastRenderedPageBreak/>
        <w:t>arredo da giardino</w:t>
      </w:r>
      <w:r>
        <w:rPr>
          <w:rFonts w:cs="Arial"/>
        </w:rPr>
        <w:t xml:space="preserve">, attrezzature per il </w:t>
      </w:r>
      <w:r>
        <w:rPr>
          <w:rFonts w:cs="Arial"/>
          <w:b/>
          <w:bCs/>
        </w:rPr>
        <w:t>giardinaggio</w:t>
      </w:r>
      <w:r>
        <w:rPr>
          <w:rFonts w:cs="Arial"/>
        </w:rPr>
        <w:t xml:space="preserve"> e per l'</w:t>
      </w:r>
      <w:r>
        <w:rPr>
          <w:rFonts w:cs="Arial"/>
          <w:b/>
          <w:bCs/>
        </w:rPr>
        <w:t>orto</w:t>
      </w:r>
      <w:r>
        <w:rPr>
          <w:rFonts w:cs="Arial"/>
        </w:rPr>
        <w:t xml:space="preserve">. La manifestazione ospiterà, inoltre, una vasta offerta di </w:t>
      </w:r>
      <w:r>
        <w:rPr>
          <w:rFonts w:cs="Arial"/>
          <w:b/>
          <w:bCs/>
        </w:rPr>
        <w:t>artigianato artistico,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 xml:space="preserve">prelibatezze locali </w:t>
      </w:r>
      <w:r>
        <w:rPr>
          <w:rFonts w:cs="Arial"/>
        </w:rPr>
        <w:t>presentate da piccoli produttori alimentari e aziende agricole</w:t>
      </w:r>
      <w:r>
        <w:rPr>
          <w:rFonts w:eastAsia="Arial" w:cs="Arial"/>
          <w:color w:val="000000"/>
        </w:rPr>
        <w:t xml:space="preserve"> e una qualificata</w:t>
      </w:r>
      <w:r>
        <w:rPr>
          <w:rFonts w:eastAsia="Arial" w:cs="Arial"/>
          <w:b/>
          <w:color w:val="000000"/>
        </w:rPr>
        <w:t xml:space="preserve"> offerta gastronomica del territorio</w:t>
      </w:r>
      <w:r>
        <w:rPr>
          <w:rFonts w:eastAsia="Arial" w:cs="Arial"/>
          <w:color w:val="000000"/>
        </w:rPr>
        <w:t>.</w:t>
      </w:r>
    </w:p>
    <w:p w14:paraId="15CCF260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727B00F3" w14:textId="77777777" w:rsidR="009C7944" w:rsidRDefault="00000000">
      <w:pPr>
        <w:spacing w:line="276" w:lineRule="auto"/>
        <w:jc w:val="both"/>
      </w:pPr>
      <w:r>
        <w:rPr>
          <w:rFonts w:cs="Arial"/>
          <w:b/>
          <w:bCs/>
        </w:rPr>
        <w:t>Nel Segno del Giglio</w:t>
      </w:r>
      <w:r>
        <w:rPr>
          <w:rFonts w:cs="Arial"/>
        </w:rPr>
        <w:t xml:space="preserve"> sarà l’occasione perfetta sia per godere di un’ampia esposizione di eccellenze florovivaistiche, che per imparare a guardare al verde e al giardino non come semplici elementi ornamentali, ma come un </w:t>
      </w:r>
      <w:r>
        <w:rPr>
          <w:rFonts w:cs="Arial"/>
          <w:b/>
          <w:bCs/>
        </w:rPr>
        <w:t>sistema vivo</w:t>
      </w:r>
      <w:r>
        <w:rPr>
          <w:rFonts w:cs="Arial"/>
        </w:rPr>
        <w:t xml:space="preserve">, in perenne mutamento e trasformazione. Al centro di questa edizione della kermesse ci sarà proprio il </w:t>
      </w:r>
      <w:r>
        <w:rPr>
          <w:rFonts w:cs="Arial"/>
          <w:b/>
          <w:bCs/>
        </w:rPr>
        <w:t>tema</w:t>
      </w:r>
      <w:r>
        <w:rPr>
          <w:rFonts w:cs="Arial"/>
        </w:rPr>
        <w:t xml:space="preserve"> della </w:t>
      </w:r>
      <w:r>
        <w:rPr>
          <w:rFonts w:cs="Arial"/>
          <w:b/>
          <w:bCs/>
        </w:rPr>
        <w:t>metamorfosi</w:t>
      </w:r>
      <w:r>
        <w:rPr>
          <w:rFonts w:cs="Arial"/>
        </w:rPr>
        <w:t>, un concetto che il giardino incarna in quanto esempio di un ambiente incantevole che ora dopo ora, mese dopo mese, muta continuamente aspetto, secondo l’alternarsi delle stagioni e con il passaggio degli individui.</w:t>
      </w:r>
    </w:p>
    <w:p w14:paraId="73E04D54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7F0394CF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Quello delle metamorfosi è uno dei grandi temi che da sempre ha avuto un posto nella letteratura: dalle </w:t>
      </w:r>
      <w:r>
        <w:rPr>
          <w:rFonts w:cs="Arial"/>
          <w:i/>
          <w:iCs/>
        </w:rPr>
        <w:t>Metamorfosi</w:t>
      </w:r>
      <w:r>
        <w:rPr>
          <w:rFonts w:cs="Arial"/>
        </w:rPr>
        <w:t xml:space="preserve"> di Ovidio, che mettono in scena uno spettacolo grandioso, dove ogni elemento può cambiare all’istante perché «tutto muta, nulla muore; tutto scorre, e ogni immagine si forma nel movimento», a Lucio che nell’</w:t>
      </w:r>
      <w:r>
        <w:rPr>
          <w:rFonts w:cs="Arial"/>
          <w:i/>
          <w:iCs/>
        </w:rPr>
        <w:t xml:space="preserve">Asino d’oro </w:t>
      </w:r>
      <w:r>
        <w:rPr>
          <w:rFonts w:cs="Arial"/>
        </w:rPr>
        <w:t xml:space="preserve">o </w:t>
      </w:r>
      <w:proofErr w:type="spellStart"/>
      <w:proofErr w:type="gramStart"/>
      <w:r>
        <w:rPr>
          <w:rFonts w:cs="Arial"/>
        </w:rPr>
        <w:t>ne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  <w:iCs/>
        </w:rPr>
        <w:t>Le</w:t>
      </w:r>
      <w:proofErr w:type="gramEnd"/>
      <w:r>
        <w:rPr>
          <w:rFonts w:cs="Arial"/>
          <w:i/>
          <w:iCs/>
        </w:rPr>
        <w:t xml:space="preserve"> Metamorfosi di Apuleio </w:t>
      </w:r>
      <w:r>
        <w:rPr>
          <w:rFonts w:cs="Arial"/>
        </w:rPr>
        <w:t xml:space="preserve">si trasforma in un asino, capace però di pensare, conservando dunque la componente razionale. Tra le opere più recenti troviamo la celebre </w:t>
      </w:r>
      <w:r>
        <w:rPr>
          <w:rFonts w:cs="Arial"/>
          <w:i/>
          <w:iCs/>
        </w:rPr>
        <w:t>Metamorfosi</w:t>
      </w:r>
      <w:r>
        <w:rPr>
          <w:rFonts w:cs="Arial"/>
        </w:rPr>
        <w:t xml:space="preserve"> di </w:t>
      </w:r>
      <w:r>
        <w:rPr>
          <w:rFonts w:cs="Arial"/>
          <w:b/>
          <w:bCs/>
        </w:rPr>
        <w:t>Franz Kafka</w:t>
      </w:r>
      <w:r>
        <w:rPr>
          <w:rFonts w:cs="Arial"/>
        </w:rPr>
        <w:t xml:space="preserve">, a cui quest’anno verrà dedicato uno spazio speciale in occasione del centenario dalla sua morte. </w:t>
      </w:r>
    </w:p>
    <w:p w14:paraId="4770CECC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4DBA3CDA" w14:textId="77777777" w:rsidR="009C7944" w:rsidRDefault="00000000">
      <w:pPr>
        <w:spacing w:line="276" w:lineRule="auto"/>
        <w:jc w:val="both"/>
      </w:pPr>
      <w:r>
        <w:rPr>
          <w:rFonts w:cs="Arial"/>
        </w:rPr>
        <w:t xml:space="preserve">Nel 2024 ricorre il centenario di un altro grande artista: il compositore </w:t>
      </w:r>
      <w:r>
        <w:rPr>
          <w:rFonts w:cs="Arial"/>
          <w:b/>
          <w:bCs/>
        </w:rPr>
        <w:t>Giacomo Puccini</w:t>
      </w:r>
      <w:r>
        <w:rPr>
          <w:rFonts w:cs="Arial"/>
        </w:rPr>
        <w:t xml:space="preserve">. Durante </w:t>
      </w:r>
      <w:r>
        <w:rPr>
          <w:rFonts w:cs="Arial"/>
          <w:b/>
          <w:bCs/>
        </w:rPr>
        <w:t>Nel Segno del Giglio</w:t>
      </w:r>
      <w:r>
        <w:rPr>
          <w:rFonts w:cs="Arial"/>
        </w:rPr>
        <w:t xml:space="preserve"> verranno celebrati Puccini e </w:t>
      </w:r>
      <w:r>
        <w:rPr>
          <w:rFonts w:cs="Arial"/>
          <w:b/>
          <w:bCs/>
        </w:rPr>
        <w:t>Verdi</w:t>
      </w:r>
      <w:r>
        <w:rPr>
          <w:rFonts w:cs="Arial"/>
        </w:rPr>
        <w:t xml:space="preserve">, il grande musicista parmense. Forse non tutti sanno che i due grandi compositori avevano un importante legame con le loro </w:t>
      </w:r>
      <w:r>
        <w:rPr>
          <w:rFonts w:cs="Arial"/>
          <w:b/>
          <w:bCs/>
        </w:rPr>
        <w:t>cuoche</w:t>
      </w:r>
      <w:r>
        <w:rPr>
          <w:rFonts w:cs="Arial"/>
        </w:rPr>
        <w:t xml:space="preserve">: Ermelinda Berni, cuoca di casa Verdi, e Isola </w:t>
      </w:r>
      <w:proofErr w:type="spellStart"/>
      <w:r>
        <w:rPr>
          <w:rFonts w:cs="Arial"/>
        </w:rPr>
        <w:t>Nencetti</w:t>
      </w:r>
      <w:proofErr w:type="spellEnd"/>
      <w:r>
        <w:rPr>
          <w:rFonts w:cs="Arial"/>
        </w:rPr>
        <w:t xml:space="preserve"> Vallini ai fornelli di Villa Puccini, alle quali, tra lettere e ricettari, si devono le preziose informazioni sulle abitudini alimentari dei due grandi maestri che contribuirono a diffondere i sapori della gastronomia italiana nel mondo. Per omaggiarli, nei quattro giorni della manifestazione, verranno proposte ricette e tavole imbandite che scandiranno i numerosi incontri culturali e botanici.</w:t>
      </w:r>
    </w:p>
    <w:p w14:paraId="7CBD61BD" w14:textId="77777777" w:rsidR="009C7944" w:rsidRDefault="009C7944">
      <w:pPr>
        <w:spacing w:line="276" w:lineRule="auto"/>
        <w:jc w:val="both"/>
        <w:rPr>
          <w:rFonts w:ascii="Arial" w:hAnsi="Arial" w:cs="Arial"/>
        </w:rPr>
      </w:pPr>
    </w:p>
    <w:p w14:paraId="085B9B1B" w14:textId="77777777" w:rsidR="009C7944" w:rsidRDefault="00000000">
      <w:pPr>
        <w:spacing w:line="276" w:lineRule="auto"/>
        <w:jc w:val="both"/>
      </w:pPr>
      <w:r>
        <w:rPr>
          <w:rFonts w:eastAsia="inherit" w:cs="inherit"/>
          <w:b/>
          <w:color w:val="000000"/>
          <w:sz w:val="20"/>
          <w:szCs w:val="20"/>
        </w:rPr>
        <w:t>NEL SEGNO DEL GIGLIO 2024 - 29</w:t>
      </w:r>
      <w:r>
        <w:rPr>
          <w:rFonts w:eastAsia="inherit" w:cs="inherit"/>
          <w:b/>
          <w:color w:val="000000"/>
          <w:sz w:val="20"/>
          <w:szCs w:val="20"/>
          <w:vertAlign w:val="superscript"/>
        </w:rPr>
        <w:t>a</w:t>
      </w:r>
      <w:r>
        <w:rPr>
          <w:rFonts w:eastAsia="inherit" w:cs="inherit"/>
          <w:b/>
          <w:color w:val="000000"/>
          <w:sz w:val="20"/>
          <w:szCs w:val="20"/>
        </w:rPr>
        <w:t xml:space="preserve"> EDIZIONE</w:t>
      </w:r>
    </w:p>
    <w:p w14:paraId="3D5A0FA2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GIARDINO DELLA REGGIA DI COLORNO (PARMA)</w:t>
      </w:r>
    </w:p>
    <w:p w14:paraId="431695DD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Da giovedì 25 a domenica 28 aprile 2024</w:t>
      </w:r>
    </w:p>
    <w:p w14:paraId="54801B39" w14:textId="77777777" w:rsidR="009C7944" w:rsidRDefault="009C7944">
      <w:pPr>
        <w:pStyle w:val="LO-normal"/>
        <w:spacing w:line="276" w:lineRule="auto"/>
        <w:rPr>
          <w:sz w:val="20"/>
          <w:szCs w:val="20"/>
        </w:rPr>
      </w:pPr>
    </w:p>
    <w:p w14:paraId="51A12EAD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Biglietti di ingresso in loco: </w:t>
      </w:r>
    </w:p>
    <w:p w14:paraId="2F887BF0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Intero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€ 10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Ridotto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€ 6: </w:t>
      </w:r>
      <w:r>
        <w:rPr>
          <w:rFonts w:ascii="Arial" w:hAnsi="Arial"/>
          <w:color w:val="000000"/>
          <w:sz w:val="20"/>
          <w:szCs w:val="20"/>
        </w:rPr>
        <w:t xml:space="preserve">Studenti universitari muniti di tesserino - gruppi (minimo 15 persone) – possessori Carta Verde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Gratuito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under 14, persone con disabilità e accompagnatore</w:t>
      </w:r>
    </w:p>
    <w:p w14:paraId="22077EE8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Cumulativo </w:t>
      </w:r>
      <w:r>
        <w:rPr>
          <w:rFonts w:ascii="Arial" w:eastAsia="Arial" w:hAnsi="Arial" w:cs="Arial"/>
          <w:color w:val="000000"/>
          <w:sz w:val="20"/>
          <w:szCs w:val="20"/>
        </w:rPr>
        <w:t>Visita alla Reggia + Ingresso Mostra € 16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 xml:space="preserve">Il biglietto cumulativo include la visita guidata con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audioguida, </w:t>
      </w:r>
      <w:r>
        <w:rPr>
          <w:rFonts w:ascii="Arial" w:eastAsia="Arial" w:hAnsi="Arial" w:cs="Arial"/>
          <w:i/>
          <w:sz w:val="20"/>
          <w:szCs w:val="20"/>
        </w:rPr>
        <w:t>alla Reggia di Colorno e l'ingresso alla Mostra-Mercato)</w:t>
      </w:r>
    </w:p>
    <w:p w14:paraId="149C4028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9560902" w14:textId="77777777" w:rsidR="009C7944" w:rsidRDefault="00000000">
      <w:pPr>
        <w:pStyle w:val="LO-normal"/>
        <w:spacing w:line="276" w:lineRule="auto"/>
      </w:pPr>
      <w:hyperlink r:id="rId6">
        <w:r>
          <w:rPr>
            <w:rFonts w:ascii="Arial" w:eastAsia="Arial" w:hAnsi="Arial" w:cs="Arial"/>
            <w:b/>
            <w:color w:val="000000"/>
            <w:sz w:val="20"/>
            <w:szCs w:val="20"/>
          </w:rPr>
          <w:t>Biglietti di ingresso online:</w:t>
        </w:r>
      </w:hyperlink>
    </w:p>
    <w:p w14:paraId="04A480B3" w14:textId="77777777" w:rsidR="009C7944" w:rsidRDefault="00000000">
      <w:pPr>
        <w:pStyle w:val="LO-normal"/>
        <w:spacing w:line="276" w:lineRule="auto"/>
      </w:pPr>
      <w:r>
        <w:rPr>
          <w:rFonts w:ascii="Arial" w:hAnsi="Arial"/>
          <w:b/>
          <w:color w:val="000000"/>
          <w:sz w:val="20"/>
          <w:szCs w:val="20"/>
        </w:rPr>
        <w:t xml:space="preserve">INTERO </w:t>
      </w:r>
      <w:hyperlink r:id="rId7">
        <w:r>
          <w:rPr>
            <w:rFonts w:ascii="Arial" w:hAnsi="Arial"/>
            <w:color w:val="000000"/>
            <w:sz w:val="20"/>
            <w:szCs w:val="20"/>
          </w:rPr>
          <w:t>(online) € 12</w:t>
        </w:r>
      </w:hyperlink>
      <w:r>
        <w:rPr>
          <w:rFonts w:ascii="Arial" w:hAnsi="Arial"/>
          <w:color w:val="000000"/>
          <w:sz w:val="20"/>
          <w:szCs w:val="20"/>
        </w:rPr>
        <w:t xml:space="preserve"> </w:t>
      </w:r>
      <w:hyperlink r:id="rId8">
        <w:r>
          <w:rPr>
            <w:rFonts w:ascii="Arial" w:hAnsi="Arial"/>
            <w:b/>
            <w:color w:val="000000"/>
            <w:sz w:val="20"/>
            <w:szCs w:val="20"/>
          </w:rPr>
          <w:t>RIDOTTO</w:t>
        </w:r>
      </w:hyperlink>
      <w:hyperlink r:id="rId9">
        <w:r>
          <w:rPr>
            <w:rFonts w:ascii="Arial" w:hAnsi="Arial"/>
            <w:color w:val="000000"/>
            <w:sz w:val="20"/>
            <w:szCs w:val="20"/>
          </w:rPr>
          <w:t xml:space="preserve"> (online) € 8</w:t>
        </w:r>
      </w:hyperlink>
    </w:p>
    <w:p w14:paraId="35EA06E1" w14:textId="77777777" w:rsidR="009C7944" w:rsidRDefault="00000000">
      <w:pPr>
        <w:pStyle w:val="LO-normal"/>
        <w:spacing w:line="276" w:lineRule="auto"/>
      </w:pPr>
      <w:r>
        <w:rPr>
          <w:rFonts w:ascii="Arial" w:hAnsi="Arial"/>
          <w:b/>
          <w:color w:val="000000"/>
          <w:sz w:val="20"/>
          <w:szCs w:val="20"/>
        </w:rPr>
        <w:t>C</w:t>
      </w:r>
      <w:hyperlink r:id="rId10">
        <w:r>
          <w:rPr>
            <w:rFonts w:ascii="Arial" w:hAnsi="Arial"/>
            <w:b/>
            <w:color w:val="000000"/>
            <w:sz w:val="20"/>
            <w:szCs w:val="20"/>
          </w:rPr>
          <w:t>umulativo</w:t>
        </w:r>
      </w:hyperlink>
      <w:hyperlink r:id="rId11">
        <w:r>
          <w:rPr>
            <w:rFonts w:ascii="Arial" w:hAnsi="Arial"/>
            <w:color w:val="000000"/>
            <w:sz w:val="20"/>
            <w:szCs w:val="20"/>
          </w:rPr>
          <w:t>: Visita alla Reggia + Ingresso Mostra (online) € 18</w:t>
        </w:r>
      </w:hyperlink>
    </w:p>
    <w:p w14:paraId="6E16B3E3" w14:textId="77777777" w:rsidR="009C7944" w:rsidRDefault="00000000">
      <w:pPr>
        <w:pStyle w:val="LO-normal"/>
        <w:spacing w:line="276" w:lineRule="auto"/>
      </w:pPr>
      <w:r>
        <w:rPr>
          <w:rFonts w:ascii="Arial" w:hAnsi="Arial"/>
          <w:i/>
          <w:color w:val="000000"/>
          <w:sz w:val="20"/>
          <w:szCs w:val="20"/>
        </w:rPr>
        <w:t xml:space="preserve">Il biglietto cumulativo include la visita guidata con audioguida, alla Reggia di Colorno e l'ingresso alla Mostra-Mercato </w:t>
      </w:r>
    </w:p>
    <w:p w14:paraId="77FFF69C" w14:textId="77777777" w:rsidR="009C7944" w:rsidRDefault="009C7944">
      <w:pPr>
        <w:pStyle w:val="LO-normal"/>
        <w:spacing w:line="276" w:lineRule="auto"/>
        <w:rPr>
          <w:rFonts w:ascii="Arial" w:hAnsi="Arial"/>
          <w:sz w:val="20"/>
          <w:szCs w:val="20"/>
        </w:rPr>
      </w:pPr>
    </w:p>
    <w:p w14:paraId="31A4B549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CAMPERISTI</w:t>
      </w:r>
      <w:r>
        <w:rPr>
          <w:rFonts w:ascii="Arial" w:eastAsia="Arial" w:hAnsi="Arial" w:cs="Arial"/>
          <w:color w:val="000000"/>
          <w:sz w:val="20"/>
          <w:szCs w:val="20"/>
        </w:rPr>
        <w:t>: ampio parcheggio via Farnese 26 N 44.926300, E10.377940 sterrato, illuminato</w:t>
      </w:r>
    </w:p>
    <w:p w14:paraId="16CB79AE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07B89E" w14:textId="77777777" w:rsidR="009C7944" w:rsidRDefault="00000000">
      <w:pPr>
        <w:pStyle w:val="LO-normal"/>
        <w:spacing w:line="276" w:lineRule="auto"/>
      </w:pPr>
      <w:bookmarkStart w:id="0" w:name="_3znysh7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Gli amici a quattro zampe sono i benvenuti!</w:t>
      </w:r>
    </w:p>
    <w:p w14:paraId="1E4245EA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F80E48B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INFORMAZIONI</w:t>
      </w:r>
    </w:p>
    <w:p w14:paraId="3ECC8DBA" w14:textId="77777777" w:rsidR="009C7944" w:rsidRDefault="00000000">
      <w:pPr>
        <w:pStyle w:val="LO-normal"/>
        <w:spacing w:line="276" w:lineRule="auto"/>
      </w:pPr>
      <w:proofErr w:type="spellStart"/>
      <w:r>
        <w:rPr>
          <w:rFonts w:ascii="Arial" w:eastAsia="Arial" w:hAnsi="Arial" w:cs="Arial"/>
          <w:color w:val="00000A"/>
          <w:sz w:val="20"/>
          <w:szCs w:val="20"/>
        </w:rPr>
        <w:t>BieBi</w:t>
      </w:r>
      <w:proofErr w:type="spellEnd"/>
      <w:r>
        <w:rPr>
          <w:rFonts w:ascii="Arial" w:eastAsia="Arial" w:hAnsi="Arial" w:cs="Arial"/>
          <w:color w:val="00000A"/>
          <w:sz w:val="20"/>
          <w:szCs w:val="20"/>
        </w:rPr>
        <w:t xml:space="preserve"> Eventi </w:t>
      </w:r>
      <w:hyperlink r:id="rId12">
        <w:r>
          <w:rPr>
            <w:rFonts w:ascii="Arial" w:eastAsia="Arial" w:hAnsi="Arial" w:cs="Arial"/>
            <w:color w:val="000000"/>
            <w:sz w:val="20"/>
            <w:szCs w:val="20"/>
          </w:rPr>
          <w:t>tel. 0521 313300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- </w:t>
      </w:r>
      <w:hyperlink r:id="rId13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fax 0521 521524 </w:t>
        </w:r>
      </w:hyperlink>
    </w:p>
    <w:p w14:paraId="4865DB55" w14:textId="77777777" w:rsidR="009C7944" w:rsidRDefault="00000000">
      <w:pPr>
        <w:pStyle w:val="LO-normal"/>
        <w:spacing w:line="276" w:lineRule="auto"/>
      </w:pPr>
      <w:hyperlink r:id="rId14">
        <w:r>
          <w:rPr>
            <w:rFonts w:ascii="Arial" w:eastAsia="Arial" w:hAnsi="Arial" w:cs="Arial"/>
            <w:color w:val="000000"/>
            <w:sz w:val="20"/>
            <w:szCs w:val="20"/>
          </w:rPr>
          <w:t>www.nelsegnodelgiglio.it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– info@artourparma.it</w:t>
      </w:r>
    </w:p>
    <w:p w14:paraId="069C1FA7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Facebook: </w:t>
      </w:r>
      <w:hyperlink r:id="rId15">
        <w:proofErr w:type="spellStart"/>
        <w:r>
          <w:rPr>
            <w:rStyle w:val="Collegamentoipertestuale"/>
            <w:rFonts w:ascii="Arial" w:eastAsia="Arial" w:hAnsi="Arial" w:cs="Arial"/>
            <w:sz w:val="20"/>
            <w:szCs w:val="20"/>
          </w:rPr>
          <w:t>nelsegnodelgigliocolorno</w:t>
        </w:r>
        <w:proofErr w:type="spellEnd"/>
      </w:hyperlink>
    </w:p>
    <w:p w14:paraId="2E76FFFE" w14:textId="77777777" w:rsidR="009C7944" w:rsidRDefault="00000000">
      <w:pPr>
        <w:pStyle w:val="LO-normal"/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Instagram:</w:t>
      </w:r>
      <w:hyperlink r:id="rId16">
        <w:r>
          <w:rPr>
            <w:rStyle w:val="Collegamentoipertestuale"/>
            <w:rFonts w:ascii="Arial" w:eastAsia="Arial" w:hAnsi="Arial" w:cs="Arial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Collegamentoipertestuale"/>
            <w:rFonts w:ascii="Arial" w:eastAsia="Arial" w:hAnsi="Arial" w:cs="Arial"/>
            <w:sz w:val="20"/>
            <w:szCs w:val="20"/>
          </w:rPr>
          <w:t>nelsegnodelgiglio</w:t>
        </w:r>
        <w:proofErr w:type="spellEnd"/>
      </w:hyperlink>
    </w:p>
    <w:p w14:paraId="26478133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03457C6" w14:textId="77777777" w:rsidR="009C7944" w:rsidRDefault="009C7944">
      <w:pPr>
        <w:pStyle w:val="LO-normal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9C7944">
      <w:pgSz w:w="11906" w:h="16838"/>
      <w:pgMar w:top="1128" w:right="1134" w:bottom="113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44"/>
    <w:rsid w:val="009C7944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799"/>
  <w15:docId w15:val="{AEFB1B49-9C8C-4E79-A7AE-1993CD7D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qFormat/>
    <w:pPr>
      <w:keepNext/>
      <w:keepLines/>
      <w:spacing w:before="240" w:after="120"/>
      <w:outlineLvl w:val="0"/>
    </w:pPr>
    <w:rPr>
      <w:color w:val="2F5496"/>
      <w:sz w:val="32"/>
      <w:szCs w:val="32"/>
    </w:rPr>
  </w:style>
  <w:style w:type="paragraph" w:styleId="Titolo2">
    <w:name w:val="heading 2"/>
    <w:basedOn w:val="LO-normal"/>
    <w:next w:val="LO-normal"/>
    <w:qFormat/>
    <w:pPr>
      <w:keepNext/>
      <w:spacing w:before="200" w:after="120"/>
      <w:outlineLvl w:val="1"/>
    </w:pPr>
    <w:rPr>
      <w:rFonts w:ascii="Liberation Serif" w:eastAsia="Liberation Serif" w:hAnsi="Liberation Serif" w:cs="Liberation Serif"/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tabs>
        <w:tab w:val="left" w:pos="0"/>
      </w:tabs>
      <w:spacing w:before="120" w:after="120"/>
      <w:outlineLvl w:val="3"/>
    </w:pPr>
    <w:rPr>
      <w:rFonts w:ascii="Liberation Serif" w:eastAsia="Liberation Serif" w:hAnsi="Liberation Serif" w:cs="Liberation Serif"/>
      <w:b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/>
      <w:sz w:val="18"/>
      <w:szCs w:val="18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9955AA"/>
    <w:rPr>
      <w:color w:val="605E5C"/>
      <w:shd w:val="clear" w:color="auto" w:fill="E1DFDD"/>
    </w:rPr>
  </w:style>
  <w:style w:type="paragraph" w:styleId="Titolo">
    <w:name w:val="Title"/>
    <w:basedOn w:val="LO-normal"/>
    <w:next w:val="Corpotesto"/>
    <w:qFormat/>
    <w:pPr>
      <w:keepNext/>
      <w:spacing w:before="240" w:after="120"/>
    </w:pPr>
    <w:rPr>
      <w:rFonts w:ascii="Trebuchet MS" w:eastAsia="Trebuchet MS" w:hAnsi="Trebuchet MS" w:cs="Trebuchet MS"/>
      <w:sz w:val="20"/>
      <w:szCs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ascii="Trebuchet MS" w:hAnsi="Trebuchet MS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Arial Unicode MS"/>
    </w:rPr>
  </w:style>
  <w:style w:type="paragraph" w:customStyle="1" w:styleId="caption1">
    <w:name w:val="caption1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</w:rPr>
  </w:style>
  <w:style w:type="paragraph" w:customStyle="1" w:styleId="LO-normal">
    <w:name w:val="LO-normal"/>
    <w:qFormat/>
    <w:rPr>
      <w:rFonts w:ascii="Calibri" w:eastAsia="Calibri" w:hAnsi="Calibri" w:cs="Calibri"/>
      <w:kern w:val="0"/>
      <w:lang w:eastAsia="zh-CN" w:bidi="hi-IN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  <w:style w:type="paragraph" w:styleId="Intestazione">
    <w:name w:val="header"/>
    <w:basedOn w:val="Intestazioneepidipagina"/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paragraph" w:customStyle="1" w:styleId="caption11">
    <w:name w:val="caption11"/>
    <w:basedOn w:val="Normale"/>
    <w:qFormat/>
    <w:pPr>
      <w:suppressLineNumbers/>
      <w:spacing w:before="120" w:after="120"/>
    </w:pPr>
    <w:rPr>
      <w:rFonts w:ascii="Trebuchet MS" w:hAnsi="Trebuchet MS" w:cs="Arial Unicode M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aotickets.com/biglietti/nel-segno-del-giglio-colorno" TargetMode="External"/><Relationship Id="rId13" Type="http://schemas.openxmlformats.org/officeDocument/2006/relationships/hyperlink" Target="tel:+3905213133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aotickets.com/biglietti/nel-segno-del-giglio-colorno" TargetMode="External"/><Relationship Id="rId12" Type="http://schemas.openxmlformats.org/officeDocument/2006/relationships/hyperlink" Target="tel:+3905213133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nelsegnodelgiglio/?hl=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aotickets.com/biglietti/nel-segno-del-giglio-colorno" TargetMode="External"/><Relationship Id="rId11" Type="http://schemas.openxmlformats.org/officeDocument/2006/relationships/hyperlink" Target="https://www.ciaotickets.com/biglietti/nel-segno-del-giglio-colorno" TargetMode="External"/><Relationship Id="rId5" Type="http://schemas.openxmlformats.org/officeDocument/2006/relationships/hyperlink" Target="http://www.nelsegnodelgiglio.it/" TargetMode="External"/><Relationship Id="rId15" Type="http://schemas.openxmlformats.org/officeDocument/2006/relationships/hyperlink" Target="https://www.facebook.com/nelsegnodelgigliocolorno/" TargetMode="External"/><Relationship Id="rId10" Type="http://schemas.openxmlformats.org/officeDocument/2006/relationships/hyperlink" Target="https://www.ciaotickets.com/biglietti/nel-segno-del-giglio-colorn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iaotickets.com/biglietti/nel-segno-del-giglio-colorno" TargetMode="External"/><Relationship Id="rId14" Type="http://schemas.openxmlformats.org/officeDocument/2006/relationships/hyperlink" Target="http://www.nelsegnodelgiglio.it/" TargetMode="Externa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Paterlini</dc:creator>
  <dc:description/>
  <cp:lastModifiedBy>laura carla pirovano</cp:lastModifiedBy>
  <cp:revision>2</cp:revision>
  <dcterms:created xsi:type="dcterms:W3CDTF">2024-02-21T14:17:00Z</dcterms:created>
  <dcterms:modified xsi:type="dcterms:W3CDTF">2024-02-21T14:17:00Z</dcterms:modified>
  <dc:language>it-IT</dc:language>
</cp:coreProperties>
</file>