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53" w:rsidRDefault="00073C53" w:rsidP="00073C53">
      <w:pPr>
        <w:pStyle w:val="NormaleWeb"/>
        <w:jc w:val="center"/>
      </w:pPr>
      <w:r>
        <w:rPr>
          <w:rStyle w:val="Enfasigrassetto"/>
          <w:rFonts w:ascii="Verdana" w:hAnsi="Verdana"/>
          <w:color w:val="000000"/>
          <w:sz w:val="15"/>
          <w:szCs w:val="15"/>
        </w:rPr>
        <w:t xml:space="preserve">ACMA WORKSHOP </w:t>
      </w:r>
    </w:p>
    <w:p w:rsidR="00073C53" w:rsidRDefault="00073C53" w:rsidP="00073C53">
      <w:pPr>
        <w:pStyle w:val="NormaleWeb"/>
        <w:jc w:val="center"/>
      </w:pPr>
      <w:r>
        <w:rPr>
          <w:rStyle w:val="Enfasigrassetto"/>
          <w:rFonts w:ascii="Verdana" w:hAnsi="Verdana"/>
          <w:color w:val="000000"/>
          <w:sz w:val="27"/>
          <w:szCs w:val="27"/>
        </w:rPr>
        <w:t xml:space="preserve">BART BRANDS </w:t>
      </w:r>
    </w:p>
    <w:p w:rsidR="00073C53" w:rsidRDefault="00073C53" w:rsidP="00073C53">
      <w:pPr>
        <w:pStyle w:val="NormaleWeb"/>
        <w:jc w:val="center"/>
      </w:pPr>
      <w:r>
        <w:rPr>
          <w:rStyle w:val="Enfasigrassetto"/>
          <w:rFonts w:ascii="Verdana" w:hAnsi="Verdana"/>
          <w:color w:val="000000"/>
          <w:sz w:val="27"/>
          <w:szCs w:val="27"/>
        </w:rPr>
        <w:t xml:space="preserve">PAESAGGI DELLA PRODUZIONE OGGI </w:t>
      </w:r>
    </w:p>
    <w:p w:rsidR="00073C53" w:rsidRDefault="00073C53" w:rsidP="00073C53">
      <w:pPr>
        <w:pStyle w:val="NormaleWeb"/>
        <w:jc w:val="center"/>
      </w:pPr>
      <w:proofErr w:type="spellStart"/>
      <w:r>
        <w:rPr>
          <w:rStyle w:val="Enfasigrassetto"/>
          <w:rFonts w:ascii="Verdana" w:hAnsi="Verdana"/>
          <w:color w:val="000000"/>
          <w:sz w:val="20"/>
          <w:szCs w:val="20"/>
        </w:rPr>
        <w:t>milano</w:t>
      </w:r>
      <w:proofErr w:type="spellEnd"/>
      <w:r>
        <w:rPr>
          <w:rStyle w:val="Enfasigrassetto"/>
          <w:rFonts w:ascii="Verdana" w:hAnsi="Verdana"/>
          <w:color w:val="000000"/>
          <w:sz w:val="20"/>
          <w:szCs w:val="20"/>
        </w:rPr>
        <w:t xml:space="preserve">, 26 - 30 marzo 2014 </w:t>
      </w:r>
    </w:p>
    <w:p w:rsidR="00073C53" w:rsidRDefault="00073C53" w:rsidP="00073C53">
      <w:pPr>
        <w:pStyle w:val="NormaleWeb"/>
      </w:pPr>
      <w:r>
        <w:rPr>
          <w:rFonts w:ascii="Verdana" w:hAnsi="Verdana"/>
          <w:b/>
          <w:bCs/>
          <w:noProof/>
          <w:color w:val="0000FF"/>
          <w:sz w:val="15"/>
          <w:szCs w:val="15"/>
        </w:rPr>
        <w:drawing>
          <wp:inline distT="0" distB="0" distL="0" distR="0" wp14:anchorId="3784C938" wp14:editId="7C284D98">
            <wp:extent cx="7429500" cy="3512820"/>
            <wp:effectExtent l="0" t="0" r="0" b="0"/>
            <wp:docPr id="1" name="Immagine 1" descr="http://www.sitoinprova.com/manager/images/stories/sw_brands_14_nl_ne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toinprova.com/manager/images/stories/sw_brands_14_nl_ne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53" w:rsidRDefault="00073C53" w:rsidP="00073C53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 ragioni della globalizzazione hanno preso il sopravvento sul mondo della cultura tecnica materiale locale: è evidente attraversando i paesaggi europei, le cui diversificazioni e complessità, dovute alla loro natura storica e geografica, si stanno progressivamente riducendo. Le aree che non trovano un proprio posto nell’economia globale, e di conseguenza si specializzano, si abbandonano. Infatti se si escludono le grandi conurbazioni metropolitane dense di servizi, infrastrutture e attrezzature, vediamo confrontarsi due paesaggi, due facce appartenenti però alla stessa medaglia: il mondo dell’iperproduzione. Tale fenomeno ha portato negli ultimi decenni all’estremizzazione delle tecniche e dei processi produttivi intensivi sia nel ciclo dell’alimentazione, sia in quello degli altri beni di consumo. Ne risulta un territorio stressato, asservito a logiche di massimo sfruttamento delle risorse naturali e sociali che poco hanno a che vedere con gli interessi e la vita delle collettività locali. Mentre si cerca un destino per le “zone industriali urbane” di ieri e si immagina una proposta progettuale per i luoghi del “lavoro che verrà”, si abbandonano nelle campagne desertificate i residui di ciò che ha reso possibili i processi produttivi di oggi.</w:t>
      </w:r>
    </w:p>
    <w:p w:rsidR="00073C53" w:rsidRDefault="00073C53" w:rsidP="00073C53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>ATTIVITA'/ PROGRAMMA Il workshop contempla una serie di apporti teorici giornalieri (lezioni dell'autore attinenti il tema) e si svilupperà in tre fasi pratiche: conoscenza ed interpretazione del luogo (visione dei materiali e dell'area); elaborazione del progetto (singolarmente o in gruppo); dibattito e presentazione delle proposte.</w:t>
      </w:r>
    </w:p>
    <w:p w:rsidR="00073C53" w:rsidRDefault="00073C53" w:rsidP="00073C53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>ISCRIZIONI Il workshop fa parte del programma di Master in Architettura del Paesaggio e di Formazione Permanente della UPC di Barcellona/ACMA Milano. Si configura come un corso intensivo di perfezionamento ed aggiornamento rivolto a: diplomati, studenti e laureati nelle discipline di carattere tecnico-scientifico legate alla gestione del territorio (architettura, architettura del paesaggio, ingegneria, scienze ambientali, scienze naturali, scienze agrarie e forestali, beni culturali, antropologia, sociologia, urbanistica, scienze e politica del territorio ecc.). In particolare è indicato al personale, ai collaboratori e ai consulenti dei parchi e delle soprintendenze, agli studi professionali che operano nelle progettazione ambientale. Le iscrizioni verranno raccolte fino al raggiungimento del numero massimo di partecipanti previsto.</w:t>
      </w:r>
    </w:p>
    <w:p w:rsidR="00073C53" w:rsidRDefault="00073C53" w:rsidP="00073C53">
      <w:pPr>
        <w:pStyle w:val="Normale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  <w:t xml:space="preserve">Per informazioni: ACMA Centro di Architettura via Conte Rosso 34, 20134 Milano Tel. +39 02.70639293 Fax.+39 02. 70639761 </w:t>
      </w:r>
      <w:hyperlink r:id="rId7" w:history="1">
        <w:r>
          <w:rPr>
            <w:rStyle w:val="Collegamentoipertestuale"/>
            <w:rFonts w:ascii="Verdana" w:hAnsi="Verdana"/>
            <w:sz w:val="15"/>
            <w:szCs w:val="15"/>
          </w:rPr>
          <w:t>acma@acmaweb.com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  <w:hyperlink r:id="rId8" w:history="1">
        <w:r>
          <w:rPr>
            <w:rStyle w:val="Collegamentoipertestuale"/>
            <w:rFonts w:ascii="Verdana" w:hAnsi="Verdana"/>
            <w:sz w:val="15"/>
            <w:szCs w:val="15"/>
          </w:rPr>
          <w:t>www.acmaweb.com</w:t>
        </w:r>
      </w:hyperlink>
    </w:p>
    <w:p w:rsidR="00FE64C9" w:rsidRDefault="00FE64C9">
      <w:bookmarkStart w:id="0" w:name="_GoBack"/>
      <w:bookmarkEnd w:id="0"/>
    </w:p>
    <w:sectPr w:rsidR="00FE6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3"/>
    <w:rsid w:val="00073C53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73C5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73C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73C5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73C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ma@acmawe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sterpaesaggio.it/workshop-brands-paesaggi-della-produzione-og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2014-02-25T16:35:00Z</dcterms:created>
  <dcterms:modified xsi:type="dcterms:W3CDTF">2014-02-25T16:35:00Z</dcterms:modified>
</cp:coreProperties>
</file>