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2B34" w:rsidRPr="00FD2B34" w:rsidRDefault="00FD2B34" w:rsidP="00FD2B34">
      <w:pPr>
        <w:spacing w:after="0" w:line="315" w:lineRule="atLeast"/>
        <w:jc w:val="center"/>
        <w:textAlignment w:val="top"/>
        <w:rPr>
          <w:rFonts w:ascii="Arial" w:eastAsia="Times New Roman" w:hAnsi="Arial" w:cs="Arial"/>
          <w:color w:val="FF7100"/>
          <w:sz w:val="21"/>
          <w:szCs w:val="21"/>
          <w:lang w:eastAsia="it-IT"/>
        </w:rPr>
      </w:pPr>
      <w:r w:rsidRPr="00FD2B34">
        <w:rPr>
          <w:rFonts w:ascii="Arial" w:eastAsia="Times New Roman" w:hAnsi="Arial" w:cs="Arial"/>
          <w:color w:val="FF7100"/>
          <w:sz w:val="27"/>
          <w:szCs w:val="27"/>
          <w:lang w:eastAsia="it-IT"/>
        </w:rPr>
        <w:t>PAYSAGE ORGANIZZA 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06EBE78D" wp14:editId="231EB729">
            <wp:extent cx="7143750" cy="3168650"/>
            <wp:effectExtent l="0" t="0" r="0" b="0"/>
            <wp:docPr id="1" name="Immagine 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B34" w:rsidRPr="00FD2B34" w:rsidRDefault="00FD2B34" w:rsidP="00FD2B34">
      <w:pPr>
        <w:shd w:val="clear" w:color="auto" w:fill="FFFFFF"/>
        <w:spacing w:after="0" w:line="600" w:lineRule="atLeast"/>
        <w:jc w:val="center"/>
        <w:textAlignment w:val="top"/>
        <w:rPr>
          <w:rFonts w:ascii="Helvetica" w:eastAsia="Times New Roman" w:hAnsi="Helvetica" w:cs="Helvetica"/>
          <w:color w:val="4EB9BC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4EB9BC"/>
          <w:sz w:val="51"/>
          <w:szCs w:val="51"/>
          <w:lang w:eastAsia="it-IT"/>
        </w:rPr>
        <w:t>CITY_BRAND &amp; TOURISM LANDSCAPE</w:t>
      </w:r>
    </w:p>
    <w:p w:rsidR="00FD2B34" w:rsidRPr="00FD2B34" w:rsidRDefault="00FD2B34" w:rsidP="00FD2B34">
      <w:pPr>
        <w:shd w:val="clear" w:color="auto" w:fill="4EB9BC"/>
        <w:spacing w:after="0" w:line="465" w:lineRule="atLeast"/>
        <w:jc w:val="center"/>
        <w:textAlignment w:val="top"/>
        <w:rPr>
          <w:rFonts w:ascii="Arial" w:eastAsia="Times New Roman" w:hAnsi="Arial" w:cs="Arial"/>
          <w:color w:val="FFFFFF"/>
          <w:sz w:val="21"/>
          <w:szCs w:val="21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FFFFFF"/>
          <w:sz w:val="39"/>
          <w:szCs w:val="39"/>
          <w:lang w:eastAsia="it-IT"/>
        </w:rPr>
        <w:t>ASSEGNATI I PREMI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4EB9BC"/>
        <w:spacing w:after="0" w:line="240" w:lineRule="atLeast"/>
        <w:jc w:val="center"/>
        <w:textAlignment w:val="top"/>
        <w:rPr>
          <w:rFonts w:ascii="Arial" w:eastAsia="Times New Roman" w:hAnsi="Arial" w:cs="Arial"/>
          <w:color w:val="FFFFFF"/>
          <w:sz w:val="21"/>
          <w:szCs w:val="21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FFFFFF"/>
          <w:sz w:val="30"/>
          <w:szCs w:val="30"/>
          <w:lang w:eastAsia="it-IT"/>
        </w:rPr>
        <w:t>CITY_BRAND&amp;TOURISM LANDSCAPE AWARD</w:t>
      </w:r>
    </w:p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1°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RIQUALIFICAZIONE PAESAGGISTICA DEGLI SPAZI URBANI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PARCO DELLE MURA URBICHE DI LECCE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PATRIZIA ERROI - Ufficio Centro Storico Comune di Lecce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un attento progetto di riqualificazione volto al recupero delle mura storiche che hanno svelato scenari inediti per Lecce.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611608D1" wp14:editId="255D1737">
            <wp:extent cx="2286000" cy="2495550"/>
            <wp:effectExtent l="0" t="0" r="0" b="0"/>
            <wp:docPr id="2" name="Immagine 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2°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lastRenderedPageBreak/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RIQUALIFICAZIONE PAESAGGISTICA DEGLI SPAZI URBANI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YANNAN AVENUE HIGHWAY TRANSFORMATION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STUDIO WALLACE LIU - JEE LIU, JAMIE WALLACE, MAN SHU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aver sperimentato, attraverso il progetto, l'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oppotyunità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di esplorare come le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infrattutture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viarie costruite per facilitare la rapida crescita di un paese come la Cina, possano diventare "pocket park".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42D94DDF" wp14:editId="258D4CB0">
            <wp:extent cx="2286000" cy="1416050"/>
            <wp:effectExtent l="0" t="0" r="0" b="0"/>
            <wp:docPr id="3" name="Immagine 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3°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RIQUALIFICAZIONE PAESAGGISTICA DEGLI SPAZI URBANI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PIAZZA SAN MICHELE A CAGLIARI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VPS ARCHITETTI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l'intervento di riqualificazione di uno spazio pubblico che rianima il tessuto urbano e diventa strumento di una nuova ed eterogenea condivisione sociale.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0EBB042F" wp14:editId="379C498E">
            <wp:extent cx="2286000" cy="1333500"/>
            <wp:effectExtent l="0" t="0" r="0" b="0"/>
            <wp:docPr id="4" name="Immagine 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RIQUALIFICAZIONE PAESAGGISTICA DEGLI SPAZI URBANI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TEHRAN-SOCIO-ECOLOGICAL CORRIDOR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MADDALENA GIOIA GIBELLI - DESIGN INTERNATIONAL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la proposta mette in evidenza il valore straordinario dell'infrastruttura verde per l'intera città di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Tehran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,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sottolienando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l'idea di un'area vivace e abitata in grado di riunire la sostenibilità ambientale, economica e sociale.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239ADB71" wp14:editId="06E13294">
            <wp:extent cx="2286000" cy="1524000"/>
            <wp:effectExtent l="0" t="0" r="0" b="0"/>
            <wp:docPr id="5" name="Immagine 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RIQUALIFICAZIONE PAESAGGISTICA DEGLI SPAZI URBANI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LINEAR FERROCARRIL DE CUERNAVACA e MEMORIAL TO VICTIMS OF VIOLENCE IN MEXICO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STUDIO GAETA SPRINGALL ARQUITECTOS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l'approccio simbolico, culturale e sociale con cui lo studio ha operato in questi progetti emblematici per il Paese.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16077AAE" wp14:editId="37FA2F8A">
            <wp:extent cx="2286000" cy="2190750"/>
            <wp:effectExtent l="0" t="0" r="0" b="0"/>
            <wp:docPr id="6" name="Immagine 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1°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RIQUALIFICAZIONE PAESAGGISTICA DEI TERRITORI DI FRANGIA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ORTO BOTANICO DEL POLO UNIVERSITARIO DI PIANDANNA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GIUSEPPE LOSURDO - STUDIO AMATI ARCHITETTI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la proposta di un moderno orto botanico "diffuso" quale elemento identitario di paesaggio.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225D1C86" wp14:editId="691C1340">
            <wp:extent cx="2286000" cy="1708150"/>
            <wp:effectExtent l="0" t="0" r="0" b="6350"/>
            <wp:docPr id="7" name="Immagine 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RIQUALIFICAZIONE PAESAGGISTICA DEI TERRITORI DI FRANGIA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INFRASTRUTTURA VERDE DELLA NUOVA TANGENZIALE NORD MILANO A52 (SP 46 RHO-MONZA)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GAETANO SELLERI - PAN ASSOCIATI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per aver dato risposta alle esigenze dei comitati dei cittadini attraverso un intervento su aree pubbliche al margine del nodo autostradale, che ne ribalta il concetto e la funzione, trasformando le aree di risulta e degrado in occasione di rinaturalizzazione dello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sprawl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21949C44" wp14:editId="5D3BA216">
            <wp:extent cx="2286000" cy="1377950"/>
            <wp:effectExtent l="0" t="0" r="0" b="0"/>
            <wp:docPr id="8" name="Immagine 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1°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PARCHI, GIARDINI, SPAZI VERDI E DI CONNESSIONE NELLA CITTA' DENSA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CENTRAL PARK A KOPER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MILAN TOMAC - STUDIO ENOTA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per la modernità della proposta di un parco urbano capace di coniugare al contempo la libertà di fruizione senza percorsi, con disegno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ipercontrollato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, risolvendo in forma esemplare la connessione tra due parti separate di città.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73C63BD2" wp14:editId="16F1CAA6">
            <wp:extent cx="2286000" cy="1485900"/>
            <wp:effectExtent l="0" t="0" r="0" b="0"/>
            <wp:docPr id="9" name="Immagine 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2°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lastRenderedPageBreak/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PARCHI, GIARDINI, SPAZI VERDI E DI CONNESSIONE NELLA CITTA' DENSA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EDUCTO + WATER PAVILION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STUDIO 4</w:t>
      </w: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vertAlign w:val="superscript"/>
          <w:lang w:eastAsia="it-IT"/>
        </w:rPr>
        <w:t>3 </w:t>
      </w: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APALOOSA ESTUDIO DE ARQUITECTURA + SIMETRIA ESTUDIO DI ARQUITECTURA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un'opera delicata di recupero del Rio de la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Piedad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attraverso un parco lineare che dà vita a un nuovo paesaggio salubre in un'area soggetta a un alto indice di inquinamento veicolare e acustico.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01216C51" wp14:editId="7A45172B">
            <wp:extent cx="2286000" cy="1492250"/>
            <wp:effectExtent l="0" t="0" r="0" b="0"/>
            <wp:docPr id="10" name="Immagine 1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3°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PARCHI, GIARDINI, SPAZI VERDI E DI CONNESSIONE NELLA CITTA' DENSA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LOBAUE WASSER PARK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STUDIO HUTTERREIMANN LANDSCHAFTSARCHITEKTUR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per la restituzione di un parco, nato sulle ceneri di un ex zuccherificio, immaginato non per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rinaturalizzare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il sito ma per re-industrializzare l'identità del suo passato.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566339ED" wp14:editId="37B223C2">
            <wp:extent cx="2286000" cy="1485900"/>
            <wp:effectExtent l="0" t="0" r="0" b="0"/>
            <wp:docPr id="11" name="Immagine 1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PARCHI, GIARDINI, SPAZI VERDI E DI CONNESSIONE NELLA CITTA' DENSA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PARCO LINEARE DI GENOVA CORNIGLIANO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MARCO GUARINO DI SVILUPPO GENOVA SPA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la restituzione di uno spazio attrattivo e piacevole confinato tra due infrastrutture fortemente impattanti, con l'ambizione e l'ottimismo di trasformarlo in elemento qualificante del tessuto urbano.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38E63CF2" wp14:editId="73BCF25E">
            <wp:extent cx="2286000" cy="1428750"/>
            <wp:effectExtent l="0" t="0" r="0" b="0"/>
            <wp:docPr id="12" name="Immagine 1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PARCHI, GIARDINI, SPAZI VERDI E DI CONNESSIONE NELLA CITTA' DENSA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A JOURNEY THROUGH MICROCOSM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CAROLINA PELOSATO E GIAMBATTISTA CRISAFULLI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la proposta dimostra una piena comprensione dei principi dei paradigmi nella composizione dei giardini tradizionali cinesi indagando al contempo altri elementi di progetto esplorandoli da una prospettiva contemporanea.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3E3C87A0" wp14:editId="332BD6B9">
            <wp:extent cx="2286000" cy="1409700"/>
            <wp:effectExtent l="0" t="0" r="0" b="0"/>
            <wp:docPr id="13" name="Immagine 1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1°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BRAND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 LUOGHI DI PRODUZIONE E PER L'INDUSTRIA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6" w:space="0" w:color="BBBBBB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PREMIO PER LA REALIZZAZIONE:</w:t>
      </w:r>
    </w:p>
    <w:p w:rsidR="00FD2B34" w:rsidRPr="00FD2B34" w:rsidRDefault="00FD2B34" w:rsidP="00FD2B34">
      <w:pPr>
        <w:shd w:val="clear" w:color="auto" w:fill="FFFFFF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viene conferito a RIVA GIARDINI</w:t>
      </w:r>
    </w:p>
    <w:p w:rsidR="00FD2B34" w:rsidRPr="00FD2B34" w:rsidRDefault="00FD2B34" w:rsidP="00FD2B34">
      <w:pPr>
        <w:shd w:val="clear" w:color="auto" w:fill="FFFFFF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PREMIO PER I SISTEMI DI PAVIMENTAZIONI:</w:t>
      </w:r>
    </w:p>
    <w:p w:rsidR="00FD2B34" w:rsidRPr="00FD2B34" w:rsidRDefault="00FD2B34" w:rsidP="00FD2B34">
      <w:pPr>
        <w:shd w:val="clear" w:color="auto" w:fill="FFFFFF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viene conferito a ODORIZZI SOLUZIONI IN PIETRA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CREDIT AGRICOLE ITALIA "GREEN LINE" HQ PARCO ARBORETUM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AG&amp;P GREENSCAPE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per la creazione di un luogo di grande qualità ambientale e paesaggistica proponendo l'esemplare reinterpretazione di un moderno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Arboretum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. un luogo ricco di contenuti che potrà diventare, grazie alla grande ricchezza botanica, una risorsa ambientale e sociale non solo per i dipendenti ma per l'intera cittadinanza.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692EB9FE" wp14:editId="40A22B1A">
            <wp:extent cx="2286000" cy="1492250"/>
            <wp:effectExtent l="0" t="0" r="0" b="0"/>
            <wp:docPr id="14" name="Immagine 1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BRAND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 LUOGHI DI PRODUZIONE E PER L'INDUSTRIA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NUOVO INSEDIAMENTO PRODUTTIVO SALPI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ENZO EUSEBI - ENZO EUSEBI + PARTNERS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per il particolare approccio che, rispettando il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genius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loci, sceglie la forma ipogena degli insediamenti pur progettando e ricercando spazi e luoghi in grado di possedere un forte carattere innovativo dal punto di vista della qualità architettonica.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07ABB45B" wp14:editId="6132BAAF">
            <wp:extent cx="2286000" cy="1409700"/>
            <wp:effectExtent l="0" t="0" r="0" b="0"/>
            <wp:docPr id="15" name="Immagine 1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1°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PLAY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AREE GIOCO, SPAZI LUDICI E AREE SPORTIVE NEL PAESAGGIO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PARCO NELSON MANDELA - SESTRI LEVANTE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ROBERTO MONTANARI DELL'UFFICIO TECNICO COMUNALE DI SESTRI LEVANTE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un caso importante di riconversione strategica di una ex-area industriale trasformata in parco sportivo di oltre 5 ettari ricco di opportunità, che oggi rappresenta il secondo polmone verde più esteso della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liguria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68651141" wp14:editId="0853E07B">
            <wp:extent cx="2286000" cy="1720850"/>
            <wp:effectExtent l="0" t="0" r="0" b="0"/>
            <wp:docPr id="16" name="Immagine 1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lastRenderedPageBreak/>
        <w:t>CITY PLAY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AREE GIOCO, SPAZI LUDICI E AREE SPORTIVE NEL PAESAGGIO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ESPAÇO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MONICA TRICARIO - PIUARCH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nato per proporre nelle favelas brasiliane una piattaforma componibile, un mini modulo di forestazione urbana ma anche di coltivazione a orto oppure solo spazio di gioco per consentire a studenti delle scuole più disagiate di avere l'opportunità di coltivare e avere un'oasi sicura all'aria aperta.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6375189C" wp14:editId="1E3DFDFA">
            <wp:extent cx="2286000" cy="1492250"/>
            <wp:effectExtent l="0" t="0" r="0" b="0"/>
            <wp:docPr id="17" name="Immagine 1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PLAY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AREE GIOCO, SPAZI LUDICI E AREE SPORTIVE NEL PAESAGGIO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GOLDI GYM e VERSO L'ACQUA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MAURO PIANTELLI - DE8 ARCHITETTI e LAURA GATTI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la menzione vuole segnalare la qualità progettuale delle opere presentate rivelatrici di una energetica tensione tra architettura e storia e paesaggio.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5D0CF322" wp14:editId="54D842EE">
            <wp:extent cx="2286000" cy="1416050"/>
            <wp:effectExtent l="0" t="0" r="0" b="0"/>
            <wp:docPr id="18" name="Immagine 1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 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CITY PLAY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AREE GIOCO, SPAZI LUDICI E AREE SPORTIVE NEL PAESAGGIO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STUYTOWN FITNESS VILLAGE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GAIL WITTWER LAIRD E ANTONELLA PERSIANI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la capacità di sviluppare una forte multifunzionalità in una sorta "piattaforma di pratica" collocabile in ambiti e in spazi diversi, adattabili alla dimensione condominiale e a quella di quartiere.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11FA89AC" wp14:editId="5380391D">
            <wp:extent cx="2286000" cy="1371600"/>
            <wp:effectExtent l="0" t="0" r="0" b="0"/>
            <wp:docPr id="19" name="Immagine 1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1°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RIQUALIFICAZIONE DELL'ANTICO PORTO ROMANO BIZANTINO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DANIELA BALDESCHI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la capacità di restituire un intervento che combina la riqualificazione paesaggistica quale cardine del Parco archeologico nel quadro di una fruibilità moderna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4E11789E" wp14:editId="0F4D1F17">
            <wp:extent cx="2286000" cy="1574800"/>
            <wp:effectExtent l="0" t="0" r="0" b="6350"/>
            <wp:docPr id="20" name="Immagine 2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2°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O DEL MARE: WATERFRONT DI RIMINI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DODI MOSS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un progetto non ancora realizzato ma distintivo per la studiata e sapiente combinazione di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designe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soluzioni progettuali capaci di restituire una vera "infrastruttura urbana per il parco del mare" di Rimini.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58F0EF09" wp14:editId="2E0F0489">
            <wp:extent cx="2286000" cy="1733550"/>
            <wp:effectExtent l="0" t="0" r="0" b="0"/>
            <wp:docPr id="21" name="Immagine 2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1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lastRenderedPageBreak/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HOTEL IL SERENO. GIARDINI, TETTI E PARETI VERDI.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FLAVIO POLLANO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UN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un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raro esempio di intensa e approfondita ricerca botanica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che,partendo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dalla costruzione del muro vegetale di Patrick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Blanc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, si innesta nell'architettura attraverso il giardino dedicato ai "viaggiatori del mondo"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541BEDE2" wp14:editId="4E81D1D7">
            <wp:extent cx="2286000" cy="1409700"/>
            <wp:effectExtent l="0" t="0" r="0" b="0"/>
            <wp:docPr id="22" name="Immagine 2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PATRICK BLANC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4FC1836B" wp14:editId="4DDB8BEB">
            <wp:extent cx="2286000" cy="1333500"/>
            <wp:effectExtent l="0" t="0" r="0" b="0"/>
            <wp:docPr id="23" name="Immagine 2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1"/>
          <w:lang w:eastAsia="it-IT"/>
        </w:rPr>
        <w:t>AZIENDA AGRICOLA OFFICINA DEL SOLE: UN PAESAGGIO DA VIVERE E DA GUSTARE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ALBERTO MINELLI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la valorizzazione di una realtà produttiva ai fini turistici attraverso il potenziamento di diverse risorse tra cui le reti naturali di paesaggio.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6FD3B9CF" wp14:editId="288C24AD">
            <wp:extent cx="2286000" cy="1835150"/>
            <wp:effectExtent l="0" t="0" r="0" b="0"/>
            <wp:docPr id="24" name="Immagine 2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lastRenderedPageBreak/>
        <w:t>MENZIONE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8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4"/>
          <w:szCs w:val="24"/>
          <w:lang w:eastAsia="it-IT"/>
        </w:rPr>
        <w:t>PROGETTO DI RICERCA: PROCESSI DI PAESAGGIO: UN TURISMO DI IDENTITA' PER LE MINIERE DELL'IGLESIENTE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VALERIO ALBERTO MORABITO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per la strategia di paesaggio proposta per lo sviluppo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turisctico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 delle miniere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39BD1145" wp14:editId="254C4D6C">
            <wp:extent cx="2286000" cy="1377950"/>
            <wp:effectExtent l="0" t="0" r="0" b="0"/>
            <wp:docPr id="25" name="Immagine 2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QR-CODE TRACKS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MANUELA SCHIRRA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la restituzione di un modello sostenibile sia economico sia ambientale, riproducibile e permanente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1C11B025" wp14:editId="6D9F3CED">
            <wp:extent cx="2286000" cy="1416050"/>
            <wp:effectExtent l="0" t="0" r="0" b="0"/>
            <wp:docPr id="26" name="Immagine 2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ag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MENZIONE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RIQUALIFICAZIONE PERCORSI PEDONALI BOGN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MAURILIO RONCHETTI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la raffinata introduzione di un percorso aggettante incastonato nelle sponde del lago d'Iseo che si innesta magicamente in un'insenatura caratterizzata da falesie e da ripide pareti a strapiombo sullo specchio d'acqua.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0DB7C550" wp14:editId="5E194DC0">
            <wp:extent cx="2286000" cy="1397000"/>
            <wp:effectExtent l="0" t="0" r="0" b="0"/>
            <wp:docPr id="27" name="Immagine 2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SEGNALAZIONE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FFFFFF"/>
        <w:spacing w:after="0" w:line="21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i/>
          <w:iCs/>
          <w:color w:val="000000"/>
          <w:sz w:val="18"/>
          <w:szCs w:val="18"/>
          <w:lang w:eastAsia="it-IT"/>
        </w:rPr>
        <w:t>IL PROGETTO DEL PAESAGGIO PER IL TURISMO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LAGOON PARK_SHATI AL QURM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RICCARDO LO GIUDICE - STUDIO KWG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l'applicazione di un'idea conduttrice in grado di avvicinarsi al luogo attraverso un gesto semplice ed etico in cui la natura è protagonista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2C5C7803" wp14:editId="7274D830">
            <wp:extent cx="2286000" cy="1600200"/>
            <wp:effectExtent l="0" t="0" r="0" b="0"/>
            <wp:docPr id="28" name="Immagine 2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1°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PAESAGGIO IN LUCE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UNDULATING BRIDGE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LODEWIJK BALJON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la capacità di restituire un paesaggio naturale attraverso una tecnica hi-tech inserita in un elemento storico della città di Amsterdam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63DD9A87" wp14:editId="477E2BF9">
            <wp:extent cx="2286000" cy="1720850"/>
            <wp:effectExtent l="0" t="0" r="0" b="0"/>
            <wp:docPr id="29" name="Immagine 2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2° PREMIO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PAESAGGIO IN LUCE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lastRenderedPageBreak/>
        <w:t>THE FREDRIKSDAL QUAY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ASA DROUGGE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un attento progetto di illuminazione anche scenografico concepito al fine di creare uno spazio fruibile, sicuro e accattivante.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1E7190E9" wp14:editId="05D0EC07">
            <wp:extent cx="2286000" cy="1473200"/>
            <wp:effectExtent l="0" t="0" r="0" b="0"/>
            <wp:docPr id="30" name="Immagine 3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ag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PAESAGGI CULTURALI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11A469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11A469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LA COLLINA DI HERMES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ATTILIO STOCCHI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per il forte dialogo tra architettura storica e natura tra rimandi e citazioni di immagini oniriche, un gioco di contrapposizioni di forme che restituiscono uno spazio inatteso.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tbl>
            <w:tblPr>
              <w:tblW w:w="5000" w:type="pct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1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PAESAGGI CULTURALI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11A469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11A469"/>
          <w:sz w:val="30"/>
          <w:szCs w:val="30"/>
          <w:lang w:eastAsia="it-IT"/>
        </w:rPr>
        <w:t>CITY LANDSCAPE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40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color w:val="000000"/>
          <w:sz w:val="21"/>
          <w:szCs w:val="21"/>
          <w:lang w:eastAsia="it-IT"/>
        </w:rPr>
        <w:t>RADICITY – THE HEART OF EBOLI, RIGENERAZIONI URBANE ECOSOSTENIBILI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ENNIO GINETTI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Eboli dopo essersi fermata sembra ripartire con un modo nuovo di pensare gli spazi delle città che mettono al centro l’uomo e la natura, dove la relazione tra vivere urbano e arte e rispetto per l’ambiente divengono cultura civica del quotidiano.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tbl>
            <w:tblPr>
              <w:tblW w:w="5000" w:type="pct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1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PAESAGGI CULTURALI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11A469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11A469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8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4"/>
          <w:szCs w:val="24"/>
          <w:lang w:eastAsia="it-IT"/>
        </w:rPr>
        <w:t xml:space="preserve">COMPLESSO MONASTICO DI SILOE 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EDOARDO MILESI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Un intervento silenzioso che trae le proprie origini e fondamenta da conoscenze riferite al mondo della tradizione spirituale e religiosa e che trova nell’universo simbolico il linguaggio più idoneo a esprimere la propria esigenza di assoluto </w:t>
      </w:r>
    </w:p>
    <w:p w:rsidR="00FD2B34" w:rsidRPr="00FD2B34" w:rsidRDefault="00FD2B34" w:rsidP="00FD2B3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it-IT"/>
        </w:rPr>
      </w:pPr>
      <w:r w:rsidRPr="00FD2B34">
        <w:rPr>
          <w:rFonts w:ascii="Times New Roman" w:eastAsia="Times New Roman" w:hAnsi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72C1C694" wp14:editId="0EEC1108">
            <wp:extent cx="2286000" cy="1168400"/>
            <wp:effectExtent l="0" t="0" r="0" b="0"/>
            <wp:docPr id="31" name="Immagine 3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D2B34" w:rsidRPr="00FD2B34" w:rsidRDefault="00FD2B34" w:rsidP="00FD2B34">
      <w:pPr>
        <w:shd w:val="clear" w:color="auto" w:fill="FFFFFF"/>
        <w:spacing w:after="0" w:line="285" w:lineRule="atLeast"/>
        <w:textAlignment w:val="top"/>
        <w:rPr>
          <w:rFonts w:ascii="Helvetica" w:eastAsia="Times New Roman" w:hAnsi="Helvetica" w:cs="Helvetica"/>
          <w:color w:val="555555"/>
          <w:sz w:val="18"/>
          <w:szCs w:val="18"/>
          <w:lang w:eastAsia="it-IT"/>
        </w:rPr>
      </w:pPr>
      <w:r w:rsidRPr="00FD2B34">
        <w:rPr>
          <w:rFonts w:ascii="Helvetica" w:eastAsia="Times New Roman" w:hAnsi="Helvetica" w:cs="Helvetica"/>
          <w:b/>
          <w:bCs/>
          <w:color w:val="555555"/>
          <w:sz w:val="24"/>
          <w:szCs w:val="24"/>
          <w:lang w:eastAsia="it-IT"/>
        </w:rPr>
        <w:t>PREMIO SPECIALE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93A411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93A411"/>
          <w:sz w:val="30"/>
          <w:szCs w:val="30"/>
          <w:lang w:eastAsia="it-IT"/>
        </w:rPr>
        <w:t>PAESAGGI CULTURALI</w:t>
      </w:r>
    </w:p>
    <w:p w:rsidR="00FD2B34" w:rsidRPr="00FD2B34" w:rsidRDefault="00FD2B34" w:rsidP="00FD2B34">
      <w:pPr>
        <w:shd w:val="clear" w:color="auto" w:fill="FFFFFF"/>
        <w:spacing w:after="0" w:line="360" w:lineRule="atLeast"/>
        <w:textAlignment w:val="top"/>
        <w:rPr>
          <w:rFonts w:ascii="Arial" w:eastAsia="Times New Roman" w:hAnsi="Arial" w:cs="Arial"/>
          <w:color w:val="11A469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11A469"/>
          <w:sz w:val="30"/>
          <w:szCs w:val="30"/>
          <w:lang w:eastAsia="it-IT"/>
        </w:rPr>
        <w:t>TOURISM LANDSCAPE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PROGETTO:</w:t>
      </w:r>
    </w:p>
    <w:p w:rsidR="00FD2B34" w:rsidRPr="00FD2B34" w:rsidRDefault="00FD2B34" w:rsidP="00FD2B34">
      <w:pPr>
        <w:shd w:val="clear" w:color="auto" w:fill="E4E4E4"/>
        <w:spacing w:after="0" w:line="28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4"/>
          <w:szCs w:val="24"/>
          <w:lang w:eastAsia="it-IT"/>
        </w:rPr>
        <w:t xml:space="preserve">ZUIDERZEEZICHT – VIEW A FORMER SEASCAPE 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PROGETTISTA: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000000"/>
          <w:sz w:val="21"/>
          <w:szCs w:val="20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3"/>
          <w:szCs w:val="23"/>
          <w:lang w:eastAsia="it-IT"/>
        </w:rPr>
        <w:t>NIKÉ VAN KEULEN - MTD LANDSCHAPSARCHITECTEN</w:t>
      </w:r>
    </w:p>
    <w:p w:rsidR="00FD2B34" w:rsidRPr="00FD2B34" w:rsidRDefault="00FD2B34" w:rsidP="00FD2B34">
      <w:pPr>
        <w:shd w:val="clear" w:color="auto" w:fill="E4E4E4"/>
        <w:spacing w:after="0" w:line="270" w:lineRule="atLeast"/>
        <w:textAlignment w:val="top"/>
        <w:rPr>
          <w:rFonts w:ascii="Arial" w:eastAsia="Times New Roman" w:hAnsi="Arial" w:cs="Arial"/>
          <w:color w:val="4EB9BC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4EB9BC"/>
          <w:sz w:val="23"/>
          <w:szCs w:val="23"/>
          <w:lang w:eastAsia="it-IT"/>
        </w:rPr>
        <w:t>MOTIVAZIONE:</w:t>
      </w:r>
    </w:p>
    <w:p w:rsidR="00FD2B34" w:rsidRPr="00FD2B34" w:rsidRDefault="00FD2B34" w:rsidP="00FD2B34">
      <w:pPr>
        <w:shd w:val="clear" w:color="auto" w:fill="E4E4E4"/>
        <w:spacing w:after="0" w:line="225" w:lineRule="atLeast"/>
        <w:textAlignment w:val="top"/>
        <w:rPr>
          <w:rFonts w:ascii="Arial" w:eastAsia="Times New Roman" w:hAnsi="Arial" w:cs="Arial"/>
          <w:color w:val="000000"/>
          <w:sz w:val="18"/>
          <w:szCs w:val="18"/>
          <w:lang w:eastAsia="it-IT"/>
        </w:rPr>
      </w:pPr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Un intervento progettuale attento e raffinato, nel quale la percezione del paesaggio rappresenta il tema dominante a causa della ridefinizione del tracciato della strada N331 nella Provincia Olandese </w:t>
      </w:r>
      <w:proofErr w:type="spellStart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>Overijssel</w:t>
      </w:r>
      <w:proofErr w:type="spellEnd"/>
      <w:r w:rsidRPr="00FD2B34">
        <w:rPr>
          <w:rFonts w:ascii="Arial" w:eastAsia="Times New Roman" w:hAnsi="Arial" w:cs="Arial"/>
          <w:b/>
          <w:bCs/>
          <w:color w:val="000000"/>
          <w:sz w:val="21"/>
          <w:szCs w:val="20"/>
          <w:lang w:eastAsia="it-IT"/>
        </w:rPr>
        <w:t xml:space="preserve">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8"/>
      </w:tblGrid>
      <w:tr w:rsidR="00FD2B34" w:rsidRPr="00FD2B34" w:rsidTr="00FD2B34"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tbl>
            <w:tblPr>
              <w:tblW w:w="5000" w:type="pct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1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  <w:tr w:rsidR="00FD2B34" w:rsidRPr="00FD2B34" w:rsidTr="00FD2B34">
        <w:tc>
          <w:tcPr>
            <w:tcW w:w="0" w:type="auto"/>
            <w:tcMar>
              <w:top w:w="150" w:type="dxa"/>
              <w:left w:w="150" w:type="dxa"/>
              <w:bottom w:w="0" w:type="dxa"/>
              <w:right w:w="150" w:type="dxa"/>
            </w:tcMar>
            <w:hideMark/>
          </w:tcPr>
          <w:tbl>
            <w:tblPr>
              <w:tblW w:w="5000" w:type="pct"/>
              <w:jc w:val="center"/>
              <w:tblBorders>
                <w:top w:val="single" w:sz="18" w:space="0" w:color="006C6F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8"/>
            </w:tblGrid>
            <w:tr w:rsidR="00FD2B34" w:rsidRPr="00FD2B34">
              <w:trPr>
                <w:jc w:val="center"/>
              </w:trPr>
              <w:tc>
                <w:tcPr>
                  <w:tcW w:w="0" w:type="auto"/>
                  <w:hideMark/>
                </w:tcPr>
                <w:p w:rsidR="00FD2B34" w:rsidRPr="00FD2B34" w:rsidRDefault="00FD2B34" w:rsidP="00FD2B34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it-IT"/>
                    </w:rPr>
                  </w:pPr>
                </w:p>
              </w:tc>
            </w:tr>
          </w:tbl>
          <w:p w:rsidR="00FD2B34" w:rsidRPr="00FD2B34" w:rsidRDefault="00FD2B34" w:rsidP="00FD2B3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it-IT"/>
              </w:rPr>
            </w:pPr>
          </w:p>
        </w:tc>
      </w:tr>
    </w:tbl>
    <w:p w:rsidR="00F54102" w:rsidRDefault="00F54102" w:rsidP="00FD2B34">
      <w:pPr>
        <w:shd w:val="clear" w:color="auto" w:fill="FFFFFF"/>
        <w:spacing w:after="0" w:line="645" w:lineRule="atLeast"/>
        <w:jc w:val="center"/>
        <w:textAlignment w:val="top"/>
      </w:pPr>
      <w:bookmarkStart w:id="0" w:name="_GoBack"/>
      <w:bookmarkEnd w:id="0"/>
    </w:p>
    <w:sectPr w:rsidR="00F54102" w:rsidSect="00145C6A">
      <w:pgSz w:w="11906" w:h="16838" w:code="9"/>
      <w:pgMar w:top="1417" w:right="1134" w:bottom="124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/>
  <w:defaultTabStop w:val="708"/>
  <w:hyphenationZone w:val="283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2B34"/>
    <w:rsid w:val="00145C6A"/>
    <w:rsid w:val="009E50E9"/>
    <w:rsid w:val="00F54102"/>
    <w:rsid w:val="00FD2B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9E50E9"/>
    <w:pPr>
      <w:spacing w:after="200" w:line="276" w:lineRule="auto"/>
    </w:pPr>
    <w:rPr>
      <w:sz w:val="22"/>
      <w:szCs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9E50E9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D2B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D2B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9E50E9"/>
    <w:pPr>
      <w:spacing w:after="200" w:line="276" w:lineRule="auto"/>
    </w:pPr>
    <w:rPr>
      <w:sz w:val="22"/>
      <w:szCs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9E50E9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D2B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D2B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244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40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24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01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04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0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813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6003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07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521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079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24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600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447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324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33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3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4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8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236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749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65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8891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038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66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013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2245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15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769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8406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365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5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98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63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918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183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792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49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744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963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398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10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753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644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9154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54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988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716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865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918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65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5238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16805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4538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4849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533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2762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443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4214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6628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9451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6159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424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370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8821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670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061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565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67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77679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8847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457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484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818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316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2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872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517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687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032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0193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06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760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416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5257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8822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023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8001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354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5609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2069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2771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52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566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233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8095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6142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1733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3254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9361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28622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3408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75416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8512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8004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43929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4191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252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598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252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92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84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084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101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96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953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02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58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41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478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11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7480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841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20979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5389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3582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721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6699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374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036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413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8630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5549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5601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5450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0952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26222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63337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87180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3061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1264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8470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656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681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89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58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183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137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88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01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738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14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064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868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34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552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99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855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4912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77632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1414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75208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3849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0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5030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2627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1072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5051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253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882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6188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44489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0206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63817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87492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7777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5706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629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067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558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277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916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97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326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71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993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42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31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272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25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598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518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831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3644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571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4039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9347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8281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7355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67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728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297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777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4756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6782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5901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0901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18469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993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8671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0425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8895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1338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6342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001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361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334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25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15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63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022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843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651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188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844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965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0432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42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9476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8844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3704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6367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2349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5301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929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419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818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785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3935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0204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771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9626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91267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6335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80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979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0430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1046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78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534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7919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9979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9227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62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58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303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527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385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0267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30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68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589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741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159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387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5436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9716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474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40102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329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2400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154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728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9209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873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44889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6373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935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3301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90941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581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3771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75628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47018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352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7080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84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285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751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80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456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5856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67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2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69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97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85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86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35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430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847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748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7778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1988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35438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4961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29611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432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935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5608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8549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3276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60815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89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4875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6933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2451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3003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0967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09830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9092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36948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110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535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987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19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544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416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893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786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299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9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406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774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242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348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1145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2501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2871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820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50195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755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106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48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23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1638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79281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7474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667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4334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8892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56804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4799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7063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3075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9974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7330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1393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4492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0683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844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54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48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7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352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231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49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14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25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999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97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212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4461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2398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3423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6072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8450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575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0515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669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710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872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893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04360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7109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472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00628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8135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43522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89570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8023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342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6221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2591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47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400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087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0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443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7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52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33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187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644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46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44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2153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149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6704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3095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0536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7061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14243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9162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797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55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607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412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7627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1339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06085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8007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1934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410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244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82602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438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4761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612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1153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781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6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8620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99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58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648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102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16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674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68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95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3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288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995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02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1733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38525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9206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58749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8221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77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75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286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411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590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2338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8646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8775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9236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54886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6700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6717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1892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8579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2790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667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809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601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352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5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894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955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5857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099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757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48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84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00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960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6086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5313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7367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7093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2177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10591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53271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10645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1059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0005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720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0154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45230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89951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8373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338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673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26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819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754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3307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2196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09340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353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3358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30223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01831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48445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23383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8947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0633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96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154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543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00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12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82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597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347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799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26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872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06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31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127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040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4303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6212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1368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35454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6786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33669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390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742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253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9506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6327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02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8725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7714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4813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3610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8103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85756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3676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5079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5392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0111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318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769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55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93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99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682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8182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69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0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57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88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0736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105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8221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0982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3461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5646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77303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2530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3619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145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1268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3469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7005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842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3230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241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0216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3448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6686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120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8548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9949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6880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650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0804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6510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845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2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04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134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112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195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7731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69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74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63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595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63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5155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1092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5702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5762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2986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4806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974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198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952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9984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0943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8397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1145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85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877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7900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41760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3698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2615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438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889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330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4219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90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9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22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673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339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99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085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79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072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7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83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381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868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632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2153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416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5325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1775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730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15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631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9900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7335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4474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796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3957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443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2400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76598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2773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7003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5306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9309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0410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11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274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1622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8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486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771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15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2901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601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5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82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140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839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3181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294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7522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04936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268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1681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35431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2462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511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563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154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7424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6840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46278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9531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0435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009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2106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8765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2523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9549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0456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7945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048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5354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090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800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767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4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672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57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93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638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102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95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9277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8243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80790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4340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507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3140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5991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563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8025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759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702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4592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945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4688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6647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2651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538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16035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3060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8515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982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380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901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095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782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9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65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85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39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775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856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95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6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1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931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25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518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3600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893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3645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7480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429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5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92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5031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5111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6617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32634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000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7989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325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8684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9788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685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3268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0324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9045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7410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8961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7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171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55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41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26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9952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034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134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75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89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643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17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289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406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2492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84847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1116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8702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9665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5911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629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73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96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6234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30232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2101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1030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1457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6648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9676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941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0191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3695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64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423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905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96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2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260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37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5676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4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89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049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49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068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82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51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482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9465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4131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1702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98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1454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8034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141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023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49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487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41196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24733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1389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039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147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195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1779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2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43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83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034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1991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9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9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371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060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4587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013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181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2118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28876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5348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2940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46774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4442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178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855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123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518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841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961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3400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51958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3764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96941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25802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7296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5513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7365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014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888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13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5090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7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66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97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929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09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37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4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774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919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58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80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0466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734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2434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6148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7912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4673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844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5691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622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055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78193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8984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443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1902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80120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4903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61564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6995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223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41003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9216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3112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45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8387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37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31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138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033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6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107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840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027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53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282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685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396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627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694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574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488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04041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2010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3536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84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8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74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4821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8171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945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1408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150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1857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809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8006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262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3164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5669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266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900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0650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274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81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349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469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431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4749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31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95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773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978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568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4506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7071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61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402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6340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97099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693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395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3116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1822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6523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10358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7102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6475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44910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1416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187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4992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29168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8348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155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9020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9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132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148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74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652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49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24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3344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6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0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598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376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505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6992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7040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9321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6041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131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3857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8172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449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453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4861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0240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3135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5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5164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3504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86449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8343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5234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556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4981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9201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0999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484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389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4179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66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19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922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429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0948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86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00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331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976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657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052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9798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3476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3374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319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4416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700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918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4411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489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894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0771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2655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35297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117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3736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6850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8239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4928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6267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052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090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969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103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167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08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16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73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713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582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35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67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27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528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38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510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30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98509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7253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2905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75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2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446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6249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422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7065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3289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5089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5658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302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0817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71249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86876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8392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131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621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284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69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499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87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391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72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279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757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6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95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1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69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7449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001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7559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747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465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02053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0084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7230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849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334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297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689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2290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752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12144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2672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1119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8322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38026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60723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8738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30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655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949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96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056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421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13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132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573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1278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7939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3917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70953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9555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7600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4118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25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512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616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6087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9374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31873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190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3760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802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832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95793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1846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6783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8160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197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73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414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179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879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7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3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71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70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024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4323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04533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3102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6040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002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14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302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765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376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416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50227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8121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3132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85327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292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3009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3109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064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7726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8927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165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226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19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6100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06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482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317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500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6403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2416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788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59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92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7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8516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508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0324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1202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47834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3310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1956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826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927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12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0212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8845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0071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3963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5649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8237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0979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28655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7921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8222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6825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25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686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736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677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556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66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01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17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567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645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198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390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704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1856</Words>
  <Characters>10585</Characters>
  <Application>Microsoft Office Word</Application>
  <DocSecurity>0</DocSecurity>
  <Lines>88</Lines>
  <Paragraphs>24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Pirovano</dc:creator>
  <cp:lastModifiedBy>Laura Pirovano</cp:lastModifiedBy>
  <cp:revision>1</cp:revision>
  <dcterms:created xsi:type="dcterms:W3CDTF">2019-07-15T09:04:00Z</dcterms:created>
  <dcterms:modified xsi:type="dcterms:W3CDTF">2019-07-15T09:05:00Z</dcterms:modified>
</cp:coreProperties>
</file>